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000" w:type="pct"/>
        <w:tblBorders>
          <w:left w:val="single" w:sz="18" w:space="0" w:color="D34817" w:themeColor="accent1"/>
        </w:tblBorders>
        <w:tblLook w:val="04A0" w:firstRow="1" w:lastRow="0" w:firstColumn="1" w:lastColumn="0" w:noHBand="0" w:noVBand="1"/>
      </w:tblPr>
      <w:tblGrid>
        <w:gridCol w:w="7238"/>
      </w:tblGrid>
      <w:tr w:rsidR="00E15E33" w:rsidRPr="000A68AE" w14:paraId="1328A1EC" w14:textId="77777777">
        <w:tc>
          <w:tcPr>
            <w:tcW w:w="7672" w:type="dxa"/>
            <w:tcMar>
              <w:top w:w="216" w:type="dxa"/>
              <w:left w:w="115" w:type="dxa"/>
              <w:bottom w:w="216" w:type="dxa"/>
              <w:right w:w="115" w:type="dxa"/>
            </w:tcMar>
          </w:tcPr>
          <w:p w14:paraId="51E6827C" w14:textId="77777777" w:rsidR="00E15E33" w:rsidRPr="000A68AE" w:rsidRDefault="00BD2CF3" w:rsidP="00D74CD3">
            <w:pPr>
              <w:pStyle w:val="Bezriadkovania"/>
              <w:rPr>
                <w:rFonts w:ascii="Century Gothic" w:eastAsiaTheme="majorEastAsia" w:hAnsi="Century Gothic" w:cstheme="majorBidi"/>
              </w:rPr>
            </w:pPr>
            <w:sdt>
              <w:sdtPr>
                <w:rPr>
                  <w:rFonts w:ascii="Century Gothic" w:eastAsiaTheme="majorEastAsia" w:hAnsi="Century Gothic" w:cstheme="majorBidi"/>
                </w:rPr>
                <w:alias w:val="Spoločnosť"/>
                <w:id w:val="13406915"/>
                <w:dataBinding w:prefixMappings="xmlns:ns0='http://schemas.openxmlformats.org/officeDocument/2006/extended-properties'" w:xpath="/ns0:Properties[1]/ns0:Company[1]" w:storeItemID="{6668398D-A668-4E3E-A5EB-62B293D839F1}"/>
                <w:text/>
              </w:sdtPr>
              <w:sdtEndPr>
                <w:rPr>
                  <w:sz w:val="32"/>
                  <w:szCs w:val="32"/>
                </w:rPr>
              </w:sdtEndPr>
              <w:sdtContent>
                <w:r w:rsidR="00E15E33" w:rsidRPr="000A68AE">
                  <w:rPr>
                    <w:rFonts w:ascii="Century Gothic" w:eastAsiaTheme="majorEastAsia" w:hAnsi="Century Gothic" w:cstheme="majorBidi"/>
                    <w:sz w:val="32"/>
                    <w:szCs w:val="32"/>
                  </w:rPr>
                  <w:t>VARGA ELEKTRO</w:t>
                </w:r>
              </w:sdtContent>
            </w:sdt>
          </w:p>
        </w:tc>
      </w:tr>
      <w:tr w:rsidR="00E15E33" w:rsidRPr="000A68AE" w14:paraId="46394646" w14:textId="77777777">
        <w:tc>
          <w:tcPr>
            <w:tcW w:w="7672" w:type="dxa"/>
          </w:tcPr>
          <w:sdt>
            <w:sdtPr>
              <w:rPr>
                <w:rFonts w:ascii="Century Gothic" w:eastAsiaTheme="majorEastAsia" w:hAnsi="Century Gothic" w:cstheme="majorBidi"/>
                <w:color w:val="D34817" w:themeColor="accent1"/>
                <w:sz w:val="28"/>
                <w:szCs w:val="28"/>
              </w:rPr>
              <w:alias w:val="Nadpis"/>
              <w:id w:val="13406919"/>
              <w:dataBinding w:prefixMappings="xmlns:ns0='http://schemas.openxmlformats.org/package/2006/metadata/core-properties' xmlns:ns1='http://purl.org/dc/elements/1.1/'" w:xpath="/ns0:coreProperties[1]/ns1:title[1]" w:storeItemID="{6C3C8BC8-F283-45AE-878A-BAB7291924A1}"/>
              <w:text/>
            </w:sdtPr>
            <w:sdtEndPr/>
            <w:sdtContent>
              <w:p w14:paraId="18D88A2B" w14:textId="77777777" w:rsidR="00E15E33" w:rsidRPr="000A68AE" w:rsidRDefault="005F2765" w:rsidP="005F2765">
                <w:pPr>
                  <w:pStyle w:val="Bezriadkovania"/>
                  <w:rPr>
                    <w:rFonts w:ascii="Century Gothic" w:eastAsiaTheme="majorEastAsia" w:hAnsi="Century Gothic" w:cstheme="majorBidi"/>
                    <w:color w:val="D34817" w:themeColor="accent1"/>
                    <w:sz w:val="80"/>
                    <w:szCs w:val="80"/>
                  </w:rPr>
                </w:pPr>
                <w:r w:rsidRPr="000A68AE">
                  <w:rPr>
                    <w:rFonts w:ascii="Century Gothic" w:eastAsiaTheme="majorEastAsia" w:hAnsi="Century Gothic" w:cstheme="majorBidi"/>
                    <w:color w:val="D34817" w:themeColor="accent1"/>
                    <w:sz w:val="28"/>
                    <w:szCs w:val="28"/>
                  </w:rPr>
                  <w:t>Technická správa</w:t>
                </w:r>
              </w:p>
            </w:sdtContent>
          </w:sdt>
        </w:tc>
      </w:tr>
      <w:tr w:rsidR="00E15E33" w:rsidRPr="000A68AE" w14:paraId="0DEB47B5" w14:textId="77777777">
        <w:sdt>
          <w:sdtPr>
            <w:rPr>
              <w:rFonts w:ascii="Century Gothic" w:eastAsiaTheme="majorEastAsia" w:hAnsi="Century Gothic" w:cstheme="majorBidi"/>
            </w:rPr>
            <w:alias w:val="Podnadpis"/>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7672" w:type="dxa"/>
                <w:tcMar>
                  <w:top w:w="216" w:type="dxa"/>
                  <w:left w:w="115" w:type="dxa"/>
                  <w:bottom w:w="216" w:type="dxa"/>
                  <w:right w:w="115" w:type="dxa"/>
                </w:tcMar>
              </w:tcPr>
              <w:p w14:paraId="1E49BD2E" w14:textId="77777777" w:rsidR="00E15E33" w:rsidRPr="000A68AE" w:rsidRDefault="00785A25" w:rsidP="00395B75">
                <w:pPr>
                  <w:pStyle w:val="Bezriadkovania"/>
                  <w:rPr>
                    <w:rFonts w:ascii="Century Gothic" w:eastAsiaTheme="majorEastAsia" w:hAnsi="Century Gothic" w:cstheme="majorBidi"/>
                  </w:rPr>
                </w:pPr>
                <w:r w:rsidRPr="000A68AE">
                  <w:rPr>
                    <w:rFonts w:ascii="Century Gothic" w:eastAsiaTheme="majorEastAsia" w:hAnsi="Century Gothic" w:cstheme="majorBidi"/>
                  </w:rPr>
                  <w:t>Vyhradené technické zariadenie elektrické</w:t>
                </w:r>
              </w:p>
            </w:tc>
          </w:sdtContent>
        </w:sdt>
      </w:tr>
    </w:tbl>
    <w:p w14:paraId="162AB4DC" w14:textId="77777777" w:rsidR="00E15E33" w:rsidRPr="000A68AE" w:rsidRDefault="00D97A37">
      <w:pPr>
        <w:rPr>
          <w:rFonts w:ascii="Century Gothic" w:hAnsi="Century Gothic"/>
        </w:rPr>
      </w:pPr>
      <w:r w:rsidRPr="000A68AE">
        <w:rPr>
          <w:rFonts w:ascii="Century Gothic" w:hAnsi="Century Gothic"/>
          <w:noProof/>
          <w:color w:val="D34817" w:themeColor="accent1"/>
          <w:sz w:val="18"/>
          <w:szCs w:val="18"/>
          <w:lang w:eastAsia="sk-SK"/>
        </w:rPr>
        <w:drawing>
          <wp:anchor distT="0" distB="0" distL="114300" distR="114300" simplePos="0" relativeHeight="251656704" behindDoc="1" locked="0" layoutInCell="1" allowOverlap="1" wp14:anchorId="1B384C6E" wp14:editId="59D8E536">
            <wp:simplePos x="0" y="0"/>
            <wp:positionH relativeFrom="margin">
              <wp:align>right</wp:align>
            </wp:positionH>
            <wp:positionV relativeFrom="paragraph">
              <wp:posOffset>607</wp:posOffset>
            </wp:positionV>
            <wp:extent cx="1962860" cy="1294411"/>
            <wp:effectExtent l="0" t="0" r="0" b="1270"/>
            <wp:wrapNone/>
            <wp:docPr id="1" name="Obrázok 0" descr="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png"/>
                    <pic:cNvPicPr/>
                  </pic:nvPicPr>
                  <pic:blipFill>
                    <a:blip r:embed="rId14" cstate="print"/>
                    <a:stretch>
                      <a:fillRect/>
                    </a:stretch>
                  </pic:blipFill>
                  <pic:spPr>
                    <a:xfrm>
                      <a:off x="0" y="0"/>
                      <a:ext cx="1962860" cy="1294411"/>
                    </a:xfrm>
                    <a:prstGeom prst="rect">
                      <a:avLst/>
                    </a:prstGeom>
                  </pic:spPr>
                </pic:pic>
              </a:graphicData>
            </a:graphic>
          </wp:anchor>
        </w:drawing>
      </w:r>
      <w:r w:rsidR="00EA1E50">
        <w:rPr>
          <w:rFonts w:ascii="Century Gothic" w:hAnsi="Century Gothic"/>
          <w:noProof/>
          <w:lang w:eastAsia="sk-SK"/>
        </w:rPr>
        <mc:AlternateContent>
          <mc:Choice Requires="wps">
            <w:drawing>
              <wp:anchor distT="0" distB="0" distL="114300" distR="114300" simplePos="0" relativeHeight="251659776" behindDoc="0" locked="0" layoutInCell="0" allowOverlap="1" wp14:anchorId="70DE2CDE" wp14:editId="166C4234">
                <wp:simplePos x="0" y="0"/>
                <wp:positionH relativeFrom="page">
                  <wp:align>center</wp:align>
                </wp:positionH>
                <wp:positionV relativeFrom="page">
                  <wp:align>center</wp:align>
                </wp:positionV>
                <wp:extent cx="6931025" cy="10034905"/>
                <wp:effectExtent l="6985" t="6350" r="15240" b="7620"/>
                <wp:wrapNone/>
                <wp:docPr id="19"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1025" cy="10034905"/>
                        </a:xfrm>
                        <a:prstGeom prst="roundRect">
                          <a:avLst>
                            <a:gd name="adj" fmla="val 4023"/>
                          </a:avLst>
                        </a:prstGeom>
                        <a:noFill/>
                        <a:ln w="12700">
                          <a:solidFill>
                            <a:schemeClr val="tx1">
                              <a:lumMod val="100000"/>
                              <a:lumOff val="0"/>
                            </a:schemeClr>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94000</wp14:pctHeight>
                </wp14:sizeRelV>
              </wp:anchor>
            </w:drawing>
          </mc:Choice>
          <mc:Fallback>
            <w:pict>
              <v:roundrect w14:anchorId="502275CC" id="AutoShape 50" o:spid="_x0000_s1026" style="position:absolute;margin-left:0;margin-top:0;width:545.75pt;height:790.15pt;z-index:251659776;visibility:visible;mso-wrap-style:square;mso-width-percent:920;mso-height-percent:940;mso-wrap-distance-left:9pt;mso-wrap-distance-top:0;mso-wrap-distance-right:9pt;mso-wrap-distance-bottom:0;mso-position-horizontal:center;mso-position-horizontal-relative:page;mso-position-vertical:center;mso-position-vertical-relative:page;mso-width-percent:920;mso-height-percent:94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" o:allowincell="f" filled="f" fillcolor="black" strokecolor="black [3213]" strokeweight="1pt">
                <w10:wrap anchorx="page" anchory="page"/>
              </v:roundrect>
            </w:pict>
          </mc:Fallback>
        </mc:AlternateContent>
      </w:r>
    </w:p>
    <w:p w14:paraId="7F69280C" w14:textId="77777777" w:rsidR="00E15E33" w:rsidRPr="000A68AE" w:rsidRDefault="00E15E33">
      <w:pPr>
        <w:rPr>
          <w:rFonts w:ascii="Century Gothic" w:hAnsi="Century Gothic"/>
        </w:rPr>
      </w:pPr>
    </w:p>
    <w:tbl>
      <w:tblPr>
        <w:tblpPr w:leftFromText="187" w:rightFromText="187" w:horzAnchor="margin" w:tblpXSpec="center" w:tblpYSpec="bottom"/>
        <w:tblW w:w="4000" w:type="pct"/>
        <w:tblLook w:val="04A0" w:firstRow="1" w:lastRow="0" w:firstColumn="1" w:lastColumn="0" w:noHBand="0" w:noVBand="1"/>
      </w:tblPr>
      <w:tblGrid>
        <w:gridCol w:w="7257"/>
      </w:tblGrid>
      <w:tr w:rsidR="00E15E33" w:rsidRPr="000A68AE" w14:paraId="23480811" w14:textId="77777777">
        <w:tc>
          <w:tcPr>
            <w:tcW w:w="7672" w:type="dxa"/>
            <w:tcMar>
              <w:top w:w="216" w:type="dxa"/>
              <w:left w:w="115" w:type="dxa"/>
              <w:bottom w:w="216" w:type="dxa"/>
              <w:right w:w="115" w:type="dxa"/>
            </w:tcMar>
          </w:tcPr>
          <w:p w14:paraId="0032432F" w14:textId="77777777" w:rsidR="00E15E33" w:rsidRPr="000A68AE" w:rsidRDefault="00E15E33">
            <w:pPr>
              <w:pStyle w:val="Bezriadkovania"/>
              <w:rPr>
                <w:rFonts w:ascii="Century Gothic" w:hAnsi="Century Gothic"/>
                <w:color w:val="D34817" w:themeColor="accent1"/>
                <w:sz w:val="18"/>
                <w:szCs w:val="18"/>
              </w:rPr>
            </w:pPr>
          </w:p>
        </w:tc>
      </w:tr>
    </w:tbl>
    <w:p w14:paraId="1D6A2B2D" w14:textId="77777777" w:rsidR="00E15E33" w:rsidRPr="000A68AE" w:rsidRDefault="00E15E33">
      <w:pPr>
        <w:rPr>
          <w:rFonts w:ascii="Century Gothic" w:hAnsi="Century Gothic"/>
          <w:sz w:val="18"/>
          <w:szCs w:val="18"/>
        </w:rPr>
      </w:pPr>
    </w:p>
    <w:tbl>
      <w:tblPr>
        <w:tblpPr w:leftFromText="187" w:rightFromText="187" w:vertAnchor="page" w:horzAnchor="margin" w:tblpY="13863"/>
        <w:tblOverlap w:val="never"/>
        <w:tblW w:w="3516" w:type="pct"/>
        <w:tblLook w:val="04A0" w:firstRow="1" w:lastRow="0" w:firstColumn="1" w:lastColumn="0" w:noHBand="0" w:noVBand="1"/>
      </w:tblPr>
      <w:tblGrid>
        <w:gridCol w:w="6379"/>
      </w:tblGrid>
      <w:tr w:rsidR="00D97A37" w:rsidRPr="000A68AE" w14:paraId="7B16904F" w14:textId="77777777" w:rsidTr="00D97A37">
        <w:tc>
          <w:tcPr>
            <w:tcW w:w="6379" w:type="dxa"/>
            <w:tcMar>
              <w:top w:w="216" w:type="dxa"/>
              <w:left w:w="115" w:type="dxa"/>
              <w:bottom w:w="216" w:type="dxa"/>
              <w:right w:w="115" w:type="dxa"/>
            </w:tcMar>
          </w:tcPr>
          <w:p w14:paraId="0D072BA7" w14:textId="77777777" w:rsidR="00D97A37" w:rsidRPr="000A68AE" w:rsidRDefault="00BD2CF3" w:rsidP="00D97A37">
            <w:pPr>
              <w:pStyle w:val="Bezriadkovania"/>
              <w:rPr>
                <w:rFonts w:ascii="Century Gothic" w:hAnsi="Century Gothic"/>
                <w:sz w:val="18"/>
                <w:szCs w:val="18"/>
              </w:rPr>
            </w:pPr>
            <w:sdt>
              <w:sdtPr>
                <w:rPr>
                  <w:rFonts w:ascii="Century Gothic" w:hAnsi="Century Gothic"/>
                  <w:sz w:val="18"/>
                  <w:szCs w:val="18"/>
                </w:rPr>
                <w:alias w:val="Autor"/>
                <w:id w:val="15285821"/>
                <w:dataBinding w:prefixMappings="xmlns:ns0='http://schemas.openxmlformats.org/package/2006/metadata/core-properties' xmlns:ns1='http://purl.org/dc/elements/1.1/'" w:xpath="/ns0:coreProperties[1]/ns1:creator[1]" w:storeItemID="{6C3C8BC8-F283-45AE-878A-BAB7291924A1}"/>
                <w:text/>
              </w:sdtPr>
              <w:sdtEndPr/>
              <w:sdtContent>
                <w:r w:rsidR="00D97A37" w:rsidRPr="000A68AE">
                  <w:rPr>
                    <w:rFonts w:ascii="Century Gothic" w:hAnsi="Century Gothic"/>
                    <w:sz w:val="18"/>
                    <w:szCs w:val="18"/>
                  </w:rPr>
                  <w:t xml:space="preserve">VARGA ELEKTRO s. r. o., Ľ. </w:t>
                </w:r>
                <w:proofErr w:type="spellStart"/>
                <w:r w:rsidR="00D97A37" w:rsidRPr="000A68AE">
                  <w:rPr>
                    <w:rFonts w:ascii="Century Gothic" w:hAnsi="Century Gothic"/>
                    <w:sz w:val="18"/>
                    <w:szCs w:val="18"/>
                  </w:rPr>
                  <w:t>Podjavorinskej</w:t>
                </w:r>
                <w:proofErr w:type="spellEnd"/>
                <w:r w:rsidR="00D97A37" w:rsidRPr="000A68AE">
                  <w:rPr>
                    <w:rFonts w:ascii="Century Gothic" w:hAnsi="Century Gothic"/>
                    <w:sz w:val="18"/>
                    <w:szCs w:val="18"/>
                  </w:rPr>
                  <w:t xml:space="preserve"> 1061, 984 01 LUČENEC</w:t>
                </w:r>
              </w:sdtContent>
            </w:sdt>
          </w:p>
          <w:sdt>
            <w:sdtPr>
              <w:rPr>
                <w:rFonts w:ascii="Century Gothic" w:hAnsi="Century Gothic"/>
                <w:sz w:val="18"/>
                <w:szCs w:val="18"/>
              </w:rPr>
              <w:alias w:val="Dátum"/>
              <w:id w:val="13406932"/>
              <w:dataBinding w:prefixMappings="xmlns:ns0='http://schemas.microsoft.com/office/2006/coverPageProps'" w:xpath="/ns0:CoverPageProperties[1]/ns0:PublishDate[1]" w:storeItemID="{55AF091B-3C7A-41E3-B477-F2FDAA23CFDA}"/>
              <w:date w:fullDate="2022-09-26T00:00:00Z">
                <w:dateFormat w:val="dd.MM.yyyy"/>
                <w:lid w:val="sk-SK"/>
                <w:storeMappedDataAs w:val="dateTime"/>
                <w:calendar w:val="gregorian"/>
              </w:date>
            </w:sdtPr>
            <w:sdtEndPr/>
            <w:sdtContent>
              <w:p w14:paraId="67225206" w14:textId="4311EF93" w:rsidR="00D97A37" w:rsidRPr="000A68AE" w:rsidRDefault="006049A8" w:rsidP="00D97A37">
                <w:pPr>
                  <w:pStyle w:val="Bezriadkovania"/>
                  <w:rPr>
                    <w:rFonts w:ascii="Century Gothic" w:hAnsi="Century Gothic"/>
                    <w:color w:val="D34817" w:themeColor="accent1"/>
                    <w:sz w:val="18"/>
                    <w:szCs w:val="18"/>
                  </w:rPr>
                </w:pPr>
                <w:r>
                  <w:rPr>
                    <w:rFonts w:ascii="Century Gothic" w:hAnsi="Century Gothic"/>
                    <w:sz w:val="18"/>
                    <w:szCs w:val="18"/>
                  </w:rPr>
                  <w:t>26.09.2022</w:t>
                </w:r>
              </w:p>
            </w:sdtContent>
          </w:sdt>
          <w:p w14:paraId="2AB19E67" w14:textId="77777777" w:rsidR="00D97A37" w:rsidRPr="000A68AE" w:rsidRDefault="00D97A37" w:rsidP="00D97A37">
            <w:pPr>
              <w:pStyle w:val="Bezriadkovania"/>
              <w:rPr>
                <w:rFonts w:ascii="Century Gothic" w:hAnsi="Century Gothic"/>
                <w:color w:val="D34817" w:themeColor="accent1"/>
                <w:sz w:val="18"/>
                <w:szCs w:val="18"/>
              </w:rPr>
            </w:pPr>
          </w:p>
        </w:tc>
      </w:tr>
      <w:tr w:rsidR="00D97A37" w:rsidRPr="000A68AE" w14:paraId="5EAD0CEC" w14:textId="77777777" w:rsidTr="00D97A37">
        <w:tc>
          <w:tcPr>
            <w:tcW w:w="6379" w:type="dxa"/>
            <w:tcMar>
              <w:top w:w="216" w:type="dxa"/>
              <w:left w:w="115" w:type="dxa"/>
              <w:bottom w:w="216" w:type="dxa"/>
              <w:right w:w="115" w:type="dxa"/>
            </w:tcMar>
          </w:tcPr>
          <w:p w14:paraId="2BAB1E10" w14:textId="77777777" w:rsidR="00D97A37" w:rsidRPr="000A68AE" w:rsidRDefault="00D97A37" w:rsidP="00D97A37">
            <w:pPr>
              <w:pStyle w:val="Bezriadkovania"/>
              <w:rPr>
                <w:rFonts w:ascii="Century Gothic" w:hAnsi="Century Gothic"/>
                <w:color w:val="D34817" w:themeColor="accent1"/>
                <w:sz w:val="18"/>
                <w:szCs w:val="18"/>
              </w:rPr>
            </w:pPr>
          </w:p>
        </w:tc>
      </w:tr>
    </w:tbl>
    <w:p w14:paraId="2FD5B405" w14:textId="51A18F55" w:rsidR="00E15E33" w:rsidRPr="000A68AE" w:rsidRDefault="00C24CAA">
      <w:pPr>
        <w:spacing w:after="200"/>
        <w:rPr>
          <w:rFonts w:ascii="Century Gothic" w:hAnsi="Century Gothic"/>
        </w:rPr>
      </w:pPr>
      <w:r>
        <w:rPr>
          <w:rFonts w:ascii="Century Gothic" w:hAnsi="Century Gothic"/>
          <w:b/>
          <w:bCs/>
          <w:smallCaps/>
          <w:noProof/>
          <w:lang w:eastAsia="sk-SK"/>
        </w:rPr>
        <mc:AlternateContent>
          <mc:Choice Requires="wps">
            <w:drawing>
              <wp:anchor distT="0" distB="0" distL="114300" distR="114300" simplePos="0" relativeHeight="251660800" behindDoc="0" locked="0" layoutInCell="0" allowOverlap="1" wp14:anchorId="061F50AF" wp14:editId="6AED2898">
                <wp:simplePos x="0" y="0"/>
                <wp:positionH relativeFrom="page">
                  <wp:posOffset>614477</wp:posOffset>
                </wp:positionH>
                <wp:positionV relativeFrom="page">
                  <wp:posOffset>5925312</wp:posOffset>
                </wp:positionV>
                <wp:extent cx="6361430" cy="1353058"/>
                <wp:effectExtent l="0" t="0" r="20320" b="19050"/>
                <wp:wrapSquare wrapText="bothSides"/>
                <wp:docPr id="18"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1430" cy="1353058"/>
                        </a:xfrm>
                        <a:prstGeom prst="roundRect">
                          <a:avLst>
                            <a:gd name="adj" fmla="val 16079"/>
                          </a:avLst>
                        </a:prstGeom>
                        <a:solidFill>
                          <a:srgbClr val="FFFFFF"/>
                        </a:solidFill>
                        <a:ln w="9525">
                          <a:solidFill>
                            <a:schemeClr val="accent1">
                              <a:lumMod val="100000"/>
                              <a:lumOff val="0"/>
                            </a:schemeClr>
                          </a:solidFill>
                          <a:round/>
                          <a:headEnd/>
                          <a:tailEnd/>
                        </a:ln>
                      </wps:spPr>
                      <wps:txbx>
                        <w:txbxContent>
                          <w:p w14:paraId="5263A765" w14:textId="41BB8349" w:rsidR="00163939" w:rsidRDefault="00163939" w:rsidP="00163939">
                            <w:pPr>
                              <w:spacing w:after="0" w:line="360" w:lineRule="auto"/>
                              <w:rPr>
                                <w:rFonts w:ascii="Century Gothic" w:eastAsia="Verdana" w:hAnsi="Century Gothic" w:cs="Verdana"/>
                                <w:sz w:val="18"/>
                                <w:szCs w:val="18"/>
                              </w:rPr>
                            </w:pPr>
                            <w:r w:rsidRPr="00163939">
                              <w:rPr>
                                <w:rFonts w:ascii="Century Gothic" w:eastAsia="Verdana" w:hAnsi="Century Gothic" w:cs="Verdana"/>
                                <w:sz w:val="18"/>
                                <w:szCs w:val="18"/>
                              </w:rPr>
                              <w:t>DSS Slatinka – Zavŕšenie transformačného procesu s cieľom sociálnej integrácie občanov s MP v DSS Slatinka, Lučenec –  stavebný objekt Haličská cesta 2138/9A, Lučenec</w:t>
                            </w:r>
                          </w:p>
                          <w:p w14:paraId="5B144280" w14:textId="5B39C5BC" w:rsidR="006D74E8" w:rsidRPr="007177D8" w:rsidRDefault="006D74E8" w:rsidP="00163939">
                            <w:pPr>
                              <w:spacing w:after="0" w:line="360" w:lineRule="auto"/>
                              <w:rPr>
                                <w:rFonts w:ascii="Century Gothic" w:eastAsia="Verdana" w:hAnsi="Century Gothic" w:cs="Verdana"/>
                                <w:sz w:val="18"/>
                                <w:szCs w:val="18"/>
                              </w:rPr>
                            </w:pPr>
                            <w:r>
                              <w:rPr>
                                <w:rFonts w:ascii="Century Gothic" w:eastAsia="Verdana" w:hAnsi="Century Gothic" w:cs="Verdana"/>
                                <w:sz w:val="18"/>
                                <w:szCs w:val="18"/>
                              </w:rPr>
                              <w:t>Elektrická prípojka, s</w:t>
                            </w:r>
                            <w:r w:rsidRPr="007177D8">
                              <w:rPr>
                                <w:rFonts w:ascii="Century Gothic" w:eastAsia="Verdana" w:hAnsi="Century Gothic" w:cs="Verdana"/>
                                <w:sz w:val="18"/>
                                <w:szCs w:val="18"/>
                              </w:rPr>
                              <w:t>ilnoprúdová</w:t>
                            </w:r>
                            <w:r>
                              <w:rPr>
                                <w:rFonts w:ascii="Century Gothic" w:eastAsia="Verdana" w:hAnsi="Century Gothic" w:cs="Verdana"/>
                                <w:sz w:val="18"/>
                                <w:szCs w:val="18"/>
                              </w:rPr>
                              <w:t xml:space="preserve"> svetelná, zásuvková a motorická</w:t>
                            </w:r>
                            <w:r w:rsidRPr="007177D8">
                              <w:rPr>
                                <w:rFonts w:ascii="Century Gothic" w:eastAsia="Verdana" w:hAnsi="Century Gothic" w:cs="Verdana"/>
                                <w:sz w:val="18"/>
                                <w:szCs w:val="18"/>
                              </w:rPr>
                              <w:t xml:space="preserve"> elektroinštalácia</w:t>
                            </w:r>
                            <w:r>
                              <w:rPr>
                                <w:rFonts w:ascii="Century Gothic" w:eastAsia="Verdana" w:hAnsi="Century Gothic" w:cs="Verdana"/>
                                <w:sz w:val="18"/>
                                <w:szCs w:val="18"/>
                              </w:rPr>
                              <w:t>,</w:t>
                            </w:r>
                            <w:r w:rsidRPr="007177D8">
                              <w:rPr>
                                <w:rFonts w:ascii="Century Gothic" w:eastAsia="Verdana" w:hAnsi="Century Gothic" w:cs="Verdana"/>
                                <w:sz w:val="18"/>
                                <w:szCs w:val="18"/>
                              </w:rPr>
                              <w:t xml:space="preserve"> </w:t>
                            </w:r>
                            <w:r>
                              <w:rPr>
                                <w:rFonts w:ascii="Century Gothic" w:eastAsia="Verdana" w:hAnsi="Century Gothic" w:cs="Verdana"/>
                                <w:sz w:val="18"/>
                                <w:szCs w:val="18"/>
                              </w:rPr>
                              <w:t>vonkajšia a vnútorná ochrana pred atmosférickými vplyvmi</w:t>
                            </w:r>
                          </w:p>
                          <w:p w14:paraId="6725237B" w14:textId="411C462F" w:rsidR="0095258D" w:rsidRPr="00C465FB" w:rsidRDefault="00163939" w:rsidP="00163939">
                            <w:pPr>
                              <w:spacing w:after="0"/>
                              <w:rPr>
                                <w:rFonts w:ascii="Century Gothic" w:eastAsia="Verdana" w:hAnsi="Century Gothic" w:cs="Verdana"/>
                                <w:sz w:val="18"/>
                                <w:szCs w:val="18"/>
                              </w:rPr>
                            </w:pPr>
                            <w:r w:rsidRPr="00163939">
                              <w:rPr>
                                <w:rFonts w:ascii="Century Gothic" w:eastAsia="Verdana" w:hAnsi="Century Gothic" w:cs="Verdana"/>
                                <w:sz w:val="18"/>
                                <w:szCs w:val="18"/>
                              </w:rPr>
                              <w:t>Domov sociálnych služieb "SLATINKA" Lučenec, Dolná Slatinka č.271/1, 984 01 Lučenec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61F50AF" id="AutoShape 53" o:spid="_x0000_s1026" style="position:absolute;margin-left:48.4pt;margin-top:466.55pt;width:500.9pt;height:106.5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arcsize="105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" o:allowincell="f" strokecolor="#d34817 [3204]">
                <v:textbox>
                  <w:txbxContent>
                    <w:p w14:paraId="5263A765" w14:textId="41BB8349" w:rsidR="00163939" w:rsidRDefault="00163939" w:rsidP="00163939">
                      <w:pPr>
                        <w:spacing w:after="0" w:line="360" w:lineRule="auto"/>
                        <w:rPr>
                          <w:rFonts w:ascii="Century Gothic" w:eastAsia="Verdana" w:hAnsi="Century Gothic" w:cs="Verdana"/>
                          <w:sz w:val="18"/>
                          <w:szCs w:val="18"/>
                        </w:rPr>
                      </w:pPr>
                      <w:r w:rsidRPr="00163939">
                        <w:rPr>
                          <w:rFonts w:ascii="Century Gothic" w:eastAsia="Verdana" w:hAnsi="Century Gothic" w:cs="Verdana"/>
                          <w:sz w:val="18"/>
                          <w:szCs w:val="18"/>
                        </w:rPr>
                        <w:t>DSS Slatinka – Zavŕšenie transformačného procesu s cieľom sociálnej integrácie občanov s MP v DSS Slatinka, Lučenec –  stavebný objekt Haličská cesta 2138/9A, Lučenec</w:t>
                      </w:r>
                    </w:p>
                    <w:p w14:paraId="5B144280" w14:textId="5B39C5BC" w:rsidR="006D74E8" w:rsidRPr="007177D8" w:rsidRDefault="006D74E8" w:rsidP="00163939">
                      <w:pPr>
                        <w:spacing w:after="0" w:line="360" w:lineRule="auto"/>
                        <w:rPr>
                          <w:rFonts w:ascii="Century Gothic" w:eastAsia="Verdana" w:hAnsi="Century Gothic" w:cs="Verdana"/>
                          <w:sz w:val="18"/>
                          <w:szCs w:val="18"/>
                        </w:rPr>
                      </w:pPr>
                      <w:r>
                        <w:rPr>
                          <w:rFonts w:ascii="Century Gothic" w:eastAsia="Verdana" w:hAnsi="Century Gothic" w:cs="Verdana"/>
                          <w:sz w:val="18"/>
                          <w:szCs w:val="18"/>
                        </w:rPr>
                        <w:t>Elektrická prípojka, s</w:t>
                      </w:r>
                      <w:r w:rsidRPr="007177D8">
                        <w:rPr>
                          <w:rFonts w:ascii="Century Gothic" w:eastAsia="Verdana" w:hAnsi="Century Gothic" w:cs="Verdana"/>
                          <w:sz w:val="18"/>
                          <w:szCs w:val="18"/>
                        </w:rPr>
                        <w:t>ilnoprúdová</w:t>
                      </w:r>
                      <w:r>
                        <w:rPr>
                          <w:rFonts w:ascii="Century Gothic" w:eastAsia="Verdana" w:hAnsi="Century Gothic" w:cs="Verdana"/>
                          <w:sz w:val="18"/>
                          <w:szCs w:val="18"/>
                        </w:rPr>
                        <w:t xml:space="preserve"> svetelná, zásuvková a motorická</w:t>
                      </w:r>
                      <w:r w:rsidRPr="007177D8">
                        <w:rPr>
                          <w:rFonts w:ascii="Century Gothic" w:eastAsia="Verdana" w:hAnsi="Century Gothic" w:cs="Verdana"/>
                          <w:sz w:val="18"/>
                          <w:szCs w:val="18"/>
                        </w:rPr>
                        <w:t xml:space="preserve"> elektroinštalácia</w:t>
                      </w:r>
                      <w:r>
                        <w:rPr>
                          <w:rFonts w:ascii="Century Gothic" w:eastAsia="Verdana" w:hAnsi="Century Gothic" w:cs="Verdana"/>
                          <w:sz w:val="18"/>
                          <w:szCs w:val="18"/>
                        </w:rPr>
                        <w:t>,</w:t>
                      </w:r>
                      <w:r w:rsidRPr="007177D8">
                        <w:rPr>
                          <w:rFonts w:ascii="Century Gothic" w:eastAsia="Verdana" w:hAnsi="Century Gothic" w:cs="Verdana"/>
                          <w:sz w:val="18"/>
                          <w:szCs w:val="18"/>
                        </w:rPr>
                        <w:t xml:space="preserve"> </w:t>
                      </w:r>
                      <w:r>
                        <w:rPr>
                          <w:rFonts w:ascii="Century Gothic" w:eastAsia="Verdana" w:hAnsi="Century Gothic" w:cs="Verdana"/>
                          <w:sz w:val="18"/>
                          <w:szCs w:val="18"/>
                        </w:rPr>
                        <w:t>vonkajšia a vnútorná ochrana pred atmosférickými vplyvmi</w:t>
                      </w:r>
                    </w:p>
                    <w:p w14:paraId="6725237B" w14:textId="411C462F" w:rsidR="0095258D" w:rsidRPr="00C465FB" w:rsidRDefault="00163939" w:rsidP="00163939">
                      <w:pPr>
                        <w:spacing w:after="0"/>
                        <w:rPr>
                          <w:rFonts w:ascii="Century Gothic" w:eastAsia="Verdana" w:hAnsi="Century Gothic" w:cs="Verdana"/>
                          <w:sz w:val="18"/>
                          <w:szCs w:val="18"/>
                        </w:rPr>
                      </w:pPr>
                      <w:r w:rsidRPr="00163939">
                        <w:rPr>
                          <w:rFonts w:ascii="Century Gothic" w:eastAsia="Verdana" w:hAnsi="Century Gothic" w:cs="Verdana"/>
                          <w:sz w:val="18"/>
                          <w:szCs w:val="18"/>
                        </w:rPr>
                        <w:t>Domov sociálnych služieb "SLATINKA" Lučenec, Dolná Slatinka č.271/1, 984 01 Lučenec</w:t>
                      </w:r>
                    </w:p>
                  </w:txbxContent>
                </v:textbox>
                <w10:wrap type="square" anchorx="page" anchory="page"/>
              </v:roundrect>
            </w:pict>
          </mc:Fallback>
        </mc:AlternateContent>
      </w:r>
      <w:r w:rsidR="004A3356" w:rsidRPr="000A68AE">
        <w:rPr>
          <w:rFonts w:ascii="Century Gothic" w:eastAsiaTheme="majorEastAsia" w:hAnsi="Century Gothic" w:cstheme="majorBidi"/>
          <w:noProof/>
          <w:lang w:eastAsia="sk-SK"/>
        </w:rPr>
        <w:drawing>
          <wp:anchor distT="0" distB="0" distL="114300" distR="114300" simplePos="0" relativeHeight="251657728" behindDoc="1" locked="0" layoutInCell="1" allowOverlap="1" wp14:anchorId="5A1A431C" wp14:editId="4B19E3A5">
            <wp:simplePos x="0" y="0"/>
            <wp:positionH relativeFrom="column">
              <wp:posOffset>4242435</wp:posOffset>
            </wp:positionH>
            <wp:positionV relativeFrom="paragraph">
              <wp:posOffset>5743630</wp:posOffset>
            </wp:positionV>
            <wp:extent cx="1852882" cy="1880558"/>
            <wp:effectExtent l="1905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lum bright="4000" contrast="-2000"/>
                    </a:blip>
                    <a:srcRect t="7905" r="2210" b="3557"/>
                    <a:stretch>
                      <a:fillRect/>
                    </a:stretch>
                  </pic:blipFill>
                  <pic:spPr bwMode="auto">
                    <a:xfrm>
                      <a:off x="0" y="0"/>
                      <a:ext cx="1852882" cy="1880558"/>
                    </a:xfrm>
                    <a:prstGeom prst="rect">
                      <a:avLst/>
                    </a:prstGeom>
                    <a:noFill/>
                    <a:ln w="9525">
                      <a:noFill/>
                      <a:miter lim="800000"/>
                      <a:headEnd/>
                      <a:tailEnd/>
                    </a:ln>
                  </pic:spPr>
                </pic:pic>
              </a:graphicData>
            </a:graphic>
          </wp:anchor>
        </w:drawing>
      </w:r>
      <w:r w:rsidR="00E15E33" w:rsidRPr="000A68AE">
        <w:rPr>
          <w:rFonts w:ascii="Century Gothic" w:hAnsi="Century Gothic"/>
          <w:b/>
          <w:bCs/>
          <w:smallCaps/>
        </w:rPr>
        <w:br w:type="page"/>
      </w:r>
    </w:p>
    <w:p w14:paraId="2504F6DD" w14:textId="77777777" w:rsidR="00B21B50" w:rsidRPr="000A68AE" w:rsidRDefault="00BD2CF3" w:rsidP="00B21B50">
      <w:pPr>
        <w:pStyle w:val="Nzov"/>
        <w:rPr>
          <w:rFonts w:ascii="Century Gothic" w:hAnsi="Century Gothic"/>
          <w:smallCaps w:val="0"/>
        </w:rPr>
      </w:pPr>
      <w:sdt>
        <w:sdtPr>
          <w:rPr>
            <w:rFonts w:ascii="Century Gothic" w:hAnsi="Century Gothic"/>
            <w:smallCaps w:val="0"/>
            <w:sz w:val="22"/>
            <w:szCs w:val="22"/>
          </w:rPr>
          <w:alias w:val="Názov"/>
          <w:tag w:val="Názov"/>
          <w:id w:val="11808329"/>
          <w:dataBinding w:prefixMappings="xmlns:ns0='http://schemas.openxmlformats.org/package/2006/metadata/core-properties' xmlns:ns1='http://purl.org/dc/elements/1.1/'" w:xpath="/ns0:coreProperties[1]/ns1:title[1]" w:storeItemID="{6C3C8BC8-F283-45AE-878A-BAB7291924A1}"/>
          <w:text/>
        </w:sdtPr>
        <w:sdtEndPr/>
        <w:sdtContent>
          <w:r w:rsidR="00B21B50" w:rsidRPr="000A68AE">
            <w:rPr>
              <w:rFonts w:ascii="Century Gothic" w:hAnsi="Century Gothic"/>
              <w:smallCaps w:val="0"/>
              <w:sz w:val="22"/>
              <w:szCs w:val="22"/>
            </w:rPr>
            <w:t>Technická správa</w:t>
          </w:r>
        </w:sdtContent>
      </w:sdt>
    </w:p>
    <w:p w14:paraId="4A7F4664" w14:textId="77777777" w:rsidR="00B21B50" w:rsidRPr="000A68AE" w:rsidRDefault="00BD2CF3" w:rsidP="00B21B50">
      <w:pPr>
        <w:pStyle w:val="Podtitul"/>
        <w:jc w:val="right"/>
        <w:rPr>
          <w:rFonts w:ascii="Century Gothic" w:hAnsi="Century Gothic"/>
        </w:rPr>
      </w:pPr>
      <w:sdt>
        <w:sdtPr>
          <w:rPr>
            <w:rFonts w:ascii="Century Gothic" w:hAnsi="Century Gothic"/>
            <w:sz w:val="16"/>
            <w:szCs w:val="18"/>
          </w:rPr>
          <w:alias w:val="Podtitul"/>
          <w:tag w:val="Podtitul"/>
          <w:id w:val="11808339"/>
          <w:dataBinding w:prefixMappings="xmlns:ns0='http://schemas.openxmlformats.org/package/2006/metadata/core-properties' xmlns:ns1='http://purl.org/dc/elements/1.1/'" w:xpath="/ns0:coreProperties[1]/ns1:subject[1]" w:storeItemID="{6C3C8BC8-F283-45AE-878A-BAB7291924A1}"/>
          <w:text/>
        </w:sdtPr>
        <w:sdtEndPr/>
        <w:sdtContent>
          <w:r w:rsidR="00B21B50" w:rsidRPr="000A68AE">
            <w:rPr>
              <w:rFonts w:ascii="Century Gothic" w:hAnsi="Century Gothic"/>
              <w:sz w:val="16"/>
              <w:szCs w:val="18"/>
            </w:rPr>
            <w:t>Vyhradené technické zariadenie elektrické</w:t>
          </w:r>
        </w:sdtContent>
      </w:sdt>
    </w:p>
    <w:p w14:paraId="4281EEF6"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b/>
          <w:bCs/>
          <w:sz w:val="16"/>
          <w:szCs w:val="16"/>
          <w:lang w:val="sk-SK"/>
        </w:rPr>
        <w:t>OBSAH :</w:t>
      </w:r>
    </w:p>
    <w:p w14:paraId="0DB91FA6" w14:textId="77777777" w:rsidR="00B21B50" w:rsidRPr="000A68AE" w:rsidRDefault="00B21B50" w:rsidP="00B21B50">
      <w:pPr>
        <w:pStyle w:val="Standard"/>
        <w:spacing w:line="360" w:lineRule="auto"/>
        <w:jc w:val="both"/>
        <w:rPr>
          <w:rFonts w:ascii="Century Gothic" w:eastAsia="Verdana" w:hAnsi="Century Gothic" w:cs="Verdana"/>
          <w:b/>
          <w:bCs/>
          <w:sz w:val="16"/>
          <w:szCs w:val="16"/>
          <w:lang w:val="sk-SK"/>
        </w:rPr>
      </w:pPr>
    </w:p>
    <w:p w14:paraId="11FFD356" w14:textId="77777777" w:rsidR="00B21B50" w:rsidRPr="000A68AE" w:rsidRDefault="00B21B50" w:rsidP="00B21B50">
      <w:pPr>
        <w:pStyle w:val="Standard"/>
        <w:spacing w:line="360" w:lineRule="auto"/>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1.</w:t>
      </w:r>
      <w:r w:rsidRPr="000A68AE">
        <w:rPr>
          <w:rFonts w:ascii="Century Gothic" w:eastAsia="Verdana" w:hAnsi="Century Gothic" w:cs="Verdana"/>
          <w:b/>
          <w:bCs/>
          <w:sz w:val="16"/>
          <w:szCs w:val="16"/>
          <w:lang w:val="sk-SK"/>
        </w:rPr>
        <w:tab/>
        <w:t>Základné údaje</w:t>
      </w:r>
    </w:p>
    <w:p w14:paraId="1E5B4E48"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1.1</w:t>
      </w:r>
      <w:r w:rsidRPr="000A68AE">
        <w:rPr>
          <w:rFonts w:ascii="Century Gothic" w:eastAsia="Verdana" w:hAnsi="Century Gothic" w:cs="Verdana"/>
          <w:sz w:val="16"/>
          <w:szCs w:val="16"/>
          <w:lang w:val="sk-SK"/>
        </w:rPr>
        <w:tab/>
        <w:t>Predmet riešenia a rozsah technickej dokumentácie</w:t>
      </w:r>
    </w:p>
    <w:p w14:paraId="2FD6D0F0"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1.2</w:t>
      </w:r>
      <w:r w:rsidRPr="000A68AE">
        <w:rPr>
          <w:rFonts w:ascii="Century Gothic" w:eastAsia="Verdana" w:hAnsi="Century Gothic" w:cs="Verdana"/>
          <w:sz w:val="16"/>
          <w:szCs w:val="16"/>
          <w:lang w:val="sk-SK"/>
        </w:rPr>
        <w:tab/>
      </w:r>
      <w:proofErr w:type="spellStart"/>
      <w:r w:rsidRPr="000A68AE">
        <w:rPr>
          <w:rFonts w:ascii="Century Gothic" w:eastAsia="Verdana" w:hAnsi="Century Gothic" w:cs="Verdana"/>
          <w:sz w:val="16"/>
          <w:szCs w:val="16"/>
          <w:lang w:val="sk-SK"/>
        </w:rPr>
        <w:t>Východzie</w:t>
      </w:r>
      <w:proofErr w:type="spellEnd"/>
      <w:r w:rsidRPr="000A68AE">
        <w:rPr>
          <w:rFonts w:ascii="Century Gothic" w:eastAsia="Verdana" w:hAnsi="Century Gothic" w:cs="Verdana"/>
          <w:sz w:val="16"/>
          <w:szCs w:val="16"/>
          <w:lang w:val="sk-SK"/>
        </w:rPr>
        <w:t xml:space="preserve"> podklady pri návrhu technickej dokumentácie</w:t>
      </w:r>
    </w:p>
    <w:p w14:paraId="5F1A442D"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1.3</w:t>
      </w:r>
      <w:r w:rsidRPr="000A68AE">
        <w:rPr>
          <w:rFonts w:ascii="Century Gothic" w:eastAsia="Verdana" w:hAnsi="Century Gothic" w:cs="Verdana"/>
          <w:sz w:val="16"/>
          <w:szCs w:val="16"/>
          <w:lang w:val="sk-SK"/>
        </w:rPr>
        <w:tab/>
        <w:t>Rozsah technickej dokumentácie</w:t>
      </w:r>
    </w:p>
    <w:p w14:paraId="0DB66D02"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1.4</w:t>
      </w:r>
      <w:r w:rsidRPr="000A68AE">
        <w:rPr>
          <w:rFonts w:ascii="Century Gothic" w:eastAsia="Verdana" w:hAnsi="Century Gothic" w:cs="Verdana"/>
          <w:sz w:val="16"/>
          <w:szCs w:val="16"/>
          <w:lang w:val="sk-SK"/>
        </w:rPr>
        <w:tab/>
        <w:t>Určenie vonkajších vplyvov</w:t>
      </w:r>
    </w:p>
    <w:p w14:paraId="2A80A677"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1.5</w:t>
      </w:r>
      <w:r w:rsidRPr="000A68AE">
        <w:rPr>
          <w:rFonts w:ascii="Century Gothic" w:eastAsia="Verdana" w:hAnsi="Century Gothic" w:cs="Verdana"/>
          <w:sz w:val="16"/>
          <w:szCs w:val="16"/>
          <w:lang w:val="sk-SK"/>
        </w:rPr>
        <w:tab/>
        <w:t>Predpisy, normy a odkazy použité pri riešení technickej dokumentácie</w:t>
      </w:r>
    </w:p>
    <w:p w14:paraId="247EFAAC"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1.6</w:t>
      </w:r>
      <w:r w:rsidRPr="000A68AE">
        <w:rPr>
          <w:rFonts w:ascii="Century Gothic" w:eastAsia="Verdana" w:hAnsi="Century Gothic" w:cs="Verdana"/>
          <w:sz w:val="16"/>
          <w:szCs w:val="16"/>
          <w:lang w:val="sk-SK"/>
        </w:rPr>
        <w:tab/>
        <w:t>Požiadavky na krytie elektrických predmetov</w:t>
      </w:r>
    </w:p>
    <w:p w14:paraId="3663715A"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1.7</w:t>
      </w:r>
      <w:r w:rsidRPr="000A68AE">
        <w:rPr>
          <w:rFonts w:ascii="Century Gothic" w:eastAsia="Verdana" w:hAnsi="Century Gothic" w:cs="Verdana"/>
          <w:sz w:val="16"/>
          <w:szCs w:val="16"/>
          <w:lang w:val="sk-SK"/>
        </w:rPr>
        <w:tab/>
        <w:t>Požiadavky na skratovú bezpečnosť</w:t>
      </w:r>
    </w:p>
    <w:p w14:paraId="20004D82" w14:textId="77777777" w:rsidR="00B21B50" w:rsidRPr="000A68AE" w:rsidRDefault="00B21B50" w:rsidP="00B21B50">
      <w:pPr>
        <w:pStyle w:val="Standard"/>
        <w:spacing w:line="360" w:lineRule="auto"/>
        <w:jc w:val="both"/>
        <w:rPr>
          <w:rFonts w:ascii="Century Gothic" w:eastAsia="Verdana" w:hAnsi="Century Gothic" w:cs="Verdana"/>
          <w:b/>
          <w:bCs/>
          <w:sz w:val="16"/>
          <w:szCs w:val="16"/>
          <w:lang w:val="sk-SK"/>
        </w:rPr>
      </w:pPr>
      <w:r w:rsidRPr="000A68AE">
        <w:rPr>
          <w:rFonts w:ascii="Century Gothic" w:eastAsia="Verdana" w:hAnsi="Century Gothic" w:cs="Verdana"/>
          <w:sz w:val="16"/>
          <w:szCs w:val="16"/>
          <w:lang w:val="sk-SK"/>
        </w:rPr>
        <w:t>1.8</w:t>
      </w:r>
      <w:r w:rsidRPr="000A68AE">
        <w:rPr>
          <w:rFonts w:ascii="Century Gothic" w:eastAsia="Verdana" w:hAnsi="Century Gothic" w:cs="Verdana"/>
          <w:sz w:val="16"/>
          <w:szCs w:val="16"/>
          <w:lang w:val="sk-SK"/>
        </w:rPr>
        <w:tab/>
        <w:t>Rozdelenie elektrických zariadení z hľadiska miery ohrozenia</w:t>
      </w:r>
      <w:r w:rsidRPr="000A68AE">
        <w:rPr>
          <w:rFonts w:ascii="Century Gothic" w:eastAsia="Verdana" w:hAnsi="Century Gothic" w:cs="Verdana"/>
          <w:b/>
          <w:bCs/>
          <w:sz w:val="16"/>
          <w:szCs w:val="16"/>
          <w:lang w:val="sk-SK"/>
        </w:rPr>
        <w:t xml:space="preserve">  </w:t>
      </w:r>
    </w:p>
    <w:p w14:paraId="46AA3677"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1.9</w:t>
      </w:r>
      <w:r w:rsidRPr="000A68AE">
        <w:rPr>
          <w:rFonts w:ascii="Century Gothic" w:eastAsia="Verdana" w:hAnsi="Century Gothic" w:cs="Verdana"/>
          <w:sz w:val="16"/>
          <w:szCs w:val="16"/>
          <w:lang w:val="sk-SK"/>
        </w:rPr>
        <w:tab/>
        <w:t>Ochranné pásma elektrických vedení</w:t>
      </w:r>
    </w:p>
    <w:p w14:paraId="0AF83C97"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p>
    <w:p w14:paraId="703919A9" w14:textId="77777777" w:rsidR="00B21B50" w:rsidRPr="000A68AE" w:rsidRDefault="00B21B50" w:rsidP="00B21B50">
      <w:pPr>
        <w:pStyle w:val="Standard"/>
        <w:spacing w:line="360" w:lineRule="auto"/>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2.</w:t>
      </w:r>
      <w:r w:rsidRPr="000A68AE">
        <w:rPr>
          <w:rFonts w:ascii="Century Gothic" w:eastAsia="Verdana" w:hAnsi="Century Gothic" w:cs="Verdana"/>
          <w:b/>
          <w:bCs/>
          <w:sz w:val="16"/>
          <w:szCs w:val="16"/>
          <w:lang w:val="sk-SK"/>
        </w:rPr>
        <w:tab/>
        <w:t>Technické údaje</w:t>
      </w:r>
    </w:p>
    <w:p w14:paraId="599A5A0F"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2.1</w:t>
      </w:r>
      <w:r w:rsidRPr="000A68AE">
        <w:rPr>
          <w:rFonts w:ascii="Century Gothic" w:eastAsia="Verdana" w:hAnsi="Century Gothic" w:cs="Verdana"/>
          <w:sz w:val="16"/>
          <w:szCs w:val="16"/>
          <w:lang w:val="sk-SK"/>
        </w:rPr>
        <w:tab/>
        <w:t>Napäťová sústava a ochrana pred úrazom elektrickým prúdom</w:t>
      </w:r>
    </w:p>
    <w:p w14:paraId="117DE06C"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2.2</w:t>
      </w:r>
      <w:r w:rsidRPr="000A68AE">
        <w:rPr>
          <w:rFonts w:ascii="Century Gothic" w:eastAsia="Verdana" w:hAnsi="Century Gothic" w:cs="Verdana"/>
          <w:sz w:val="16"/>
          <w:szCs w:val="16"/>
          <w:lang w:val="sk-SK"/>
        </w:rPr>
        <w:tab/>
        <w:t>Vypínanie elektrickej energie počas požiaru</w:t>
      </w:r>
    </w:p>
    <w:p w14:paraId="25174316"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2.3</w:t>
      </w:r>
      <w:r w:rsidRPr="000A68AE">
        <w:rPr>
          <w:rFonts w:ascii="Century Gothic" w:eastAsia="Verdana" w:hAnsi="Century Gothic" w:cs="Verdana"/>
          <w:sz w:val="16"/>
          <w:szCs w:val="16"/>
          <w:lang w:val="sk-SK"/>
        </w:rPr>
        <w:tab/>
        <w:t>Základné údaje o zdroji resp. o zdrojoch</w:t>
      </w:r>
    </w:p>
    <w:p w14:paraId="08757125"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2.4</w:t>
      </w:r>
      <w:r w:rsidRPr="000A68AE">
        <w:rPr>
          <w:rFonts w:ascii="Century Gothic" w:eastAsia="Verdana" w:hAnsi="Century Gothic" w:cs="Verdana"/>
          <w:sz w:val="16"/>
          <w:szCs w:val="16"/>
          <w:lang w:val="sk-SK"/>
        </w:rPr>
        <w:tab/>
      </w:r>
      <w:r w:rsidRPr="000A68AE">
        <w:rPr>
          <w:rFonts w:ascii="Century Gothic" w:eastAsia="Verdana" w:hAnsi="Century Gothic" w:cs="Verdana"/>
          <w:kern w:val="0"/>
          <w:sz w:val="16"/>
          <w:szCs w:val="16"/>
          <w:lang w:val="sk-SK"/>
        </w:rPr>
        <w:t>Požiadavky na záruku napájania</w:t>
      </w:r>
    </w:p>
    <w:p w14:paraId="1C825D3A"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2.5</w:t>
      </w:r>
      <w:r w:rsidRPr="000A68AE">
        <w:rPr>
          <w:rFonts w:ascii="Century Gothic" w:eastAsia="Verdana" w:hAnsi="Century Gothic" w:cs="Verdana"/>
          <w:sz w:val="16"/>
          <w:szCs w:val="16"/>
          <w:lang w:val="sk-SK"/>
        </w:rPr>
        <w:tab/>
        <w:t>Údaje o výkone a energetická bilancia</w:t>
      </w:r>
    </w:p>
    <w:p w14:paraId="503F4A2B"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2.6</w:t>
      </w:r>
      <w:r w:rsidRPr="000A68AE">
        <w:rPr>
          <w:rFonts w:ascii="Century Gothic" w:eastAsia="Verdana" w:hAnsi="Century Gothic" w:cs="Verdana"/>
          <w:sz w:val="16"/>
          <w:szCs w:val="16"/>
          <w:lang w:val="sk-SK"/>
        </w:rPr>
        <w:tab/>
        <w:t>Meranie spotreby elektrickej energie</w:t>
      </w:r>
    </w:p>
    <w:p w14:paraId="270D3421" w14:textId="77777777" w:rsidR="00B21B50" w:rsidRPr="000A68AE" w:rsidRDefault="00B21B50" w:rsidP="00B21B50">
      <w:pPr>
        <w:pStyle w:val="Standard"/>
        <w:spacing w:line="360" w:lineRule="auto"/>
        <w:jc w:val="both"/>
        <w:rPr>
          <w:rFonts w:ascii="Century Gothic" w:eastAsia="Verdana" w:hAnsi="Century Gothic" w:cs="Verdana"/>
          <w:b/>
          <w:bCs/>
          <w:sz w:val="16"/>
          <w:szCs w:val="16"/>
          <w:lang w:val="sk-SK"/>
        </w:rPr>
      </w:pPr>
    </w:p>
    <w:p w14:paraId="4095AE08" w14:textId="77777777" w:rsidR="00B21B50" w:rsidRPr="000A68AE" w:rsidRDefault="00B21B50" w:rsidP="00B21B50">
      <w:pPr>
        <w:pStyle w:val="Standard"/>
        <w:spacing w:line="360" w:lineRule="auto"/>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3.</w:t>
      </w:r>
      <w:r w:rsidRPr="000A68AE">
        <w:rPr>
          <w:rFonts w:ascii="Century Gothic" w:eastAsia="Verdana" w:hAnsi="Century Gothic" w:cs="Verdana"/>
          <w:b/>
          <w:bCs/>
          <w:sz w:val="16"/>
          <w:szCs w:val="16"/>
          <w:lang w:val="sk-SK"/>
        </w:rPr>
        <w:tab/>
        <w:t>Technické riešenie</w:t>
      </w:r>
    </w:p>
    <w:p w14:paraId="49422CCB"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3.1</w:t>
      </w:r>
      <w:r w:rsidRPr="000A68AE">
        <w:rPr>
          <w:rFonts w:ascii="Century Gothic" w:eastAsia="Verdana" w:hAnsi="Century Gothic" w:cs="Verdana"/>
          <w:sz w:val="16"/>
          <w:szCs w:val="16"/>
          <w:lang w:val="sk-SK"/>
        </w:rPr>
        <w:tab/>
        <w:t>Druhy vodičov, káblov a ich uloženie</w:t>
      </w:r>
    </w:p>
    <w:p w14:paraId="0ABD30F4"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3.2</w:t>
      </w:r>
      <w:r w:rsidRPr="000A68AE">
        <w:rPr>
          <w:rFonts w:ascii="Century Gothic" w:eastAsia="Verdana" w:hAnsi="Century Gothic" w:cs="Verdana"/>
          <w:sz w:val="16"/>
          <w:szCs w:val="16"/>
          <w:lang w:val="sk-SK"/>
        </w:rPr>
        <w:tab/>
        <w:t>Dimenzovanie elektrických zariadení</w:t>
      </w:r>
    </w:p>
    <w:p w14:paraId="170BC5E1"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3.3</w:t>
      </w:r>
      <w:r w:rsidRPr="000A68AE">
        <w:rPr>
          <w:rFonts w:ascii="Century Gothic" w:eastAsia="Verdana" w:hAnsi="Century Gothic" w:cs="Verdana"/>
          <w:sz w:val="16"/>
          <w:szCs w:val="16"/>
          <w:lang w:val="sk-SK"/>
        </w:rPr>
        <w:tab/>
        <w:t>Ochranné prístroje a káblové vedenia</w:t>
      </w:r>
    </w:p>
    <w:p w14:paraId="39B2F5EC" w14:textId="1F2EBAFC" w:rsidR="00B21B50"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3.4</w:t>
      </w:r>
      <w:r w:rsidRPr="000A68AE">
        <w:rPr>
          <w:rFonts w:ascii="Century Gothic" w:eastAsia="Verdana" w:hAnsi="Century Gothic" w:cs="Verdana"/>
          <w:sz w:val="16"/>
          <w:szCs w:val="16"/>
          <w:lang w:val="sk-SK"/>
        </w:rPr>
        <w:tab/>
        <w:t>Prístupnosť k elektrickým zariadeniam</w:t>
      </w:r>
    </w:p>
    <w:p w14:paraId="21912685" w14:textId="60937DC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3.</w:t>
      </w:r>
      <w:r w:rsidR="006C1ADF">
        <w:rPr>
          <w:rFonts w:ascii="Century Gothic" w:eastAsia="Verdana" w:hAnsi="Century Gothic" w:cs="Verdana"/>
          <w:sz w:val="16"/>
          <w:szCs w:val="16"/>
          <w:lang w:val="sk-SK"/>
        </w:rPr>
        <w:t>5</w:t>
      </w:r>
      <w:r w:rsidRPr="000A68AE">
        <w:rPr>
          <w:rFonts w:ascii="Century Gothic" w:eastAsia="Verdana" w:hAnsi="Century Gothic" w:cs="Verdana"/>
          <w:sz w:val="16"/>
          <w:szCs w:val="16"/>
          <w:lang w:val="sk-SK"/>
        </w:rPr>
        <w:tab/>
      </w:r>
      <w:r w:rsidR="00D26CD4" w:rsidRPr="000A68AE">
        <w:rPr>
          <w:rFonts w:ascii="Century Gothic" w:eastAsia="Verdana" w:hAnsi="Century Gothic" w:cs="Verdana"/>
          <w:sz w:val="16"/>
          <w:szCs w:val="16"/>
          <w:lang w:val="sk-SK"/>
        </w:rPr>
        <w:t>Elektrická prípojka NN</w:t>
      </w:r>
    </w:p>
    <w:p w14:paraId="587F703E" w14:textId="17BB3C42"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3.</w:t>
      </w:r>
      <w:r w:rsidR="006C1ADF">
        <w:rPr>
          <w:rFonts w:ascii="Century Gothic" w:eastAsia="Verdana" w:hAnsi="Century Gothic" w:cs="Verdana"/>
          <w:sz w:val="16"/>
          <w:szCs w:val="16"/>
          <w:lang w:val="sk-SK"/>
        </w:rPr>
        <w:t>6</w:t>
      </w:r>
      <w:r w:rsidRPr="000A68AE">
        <w:rPr>
          <w:rFonts w:ascii="Century Gothic" w:eastAsia="Verdana" w:hAnsi="Century Gothic" w:cs="Verdana"/>
          <w:sz w:val="16"/>
          <w:szCs w:val="16"/>
          <w:lang w:val="sk-SK"/>
        </w:rPr>
        <w:tab/>
        <w:t>Ochranné pospájanie</w:t>
      </w:r>
    </w:p>
    <w:p w14:paraId="2C01CFA5" w14:textId="70724F22" w:rsidR="00B21B50"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3.</w:t>
      </w:r>
      <w:r w:rsidR="006C1ADF">
        <w:rPr>
          <w:rFonts w:ascii="Century Gothic" w:eastAsia="Verdana" w:hAnsi="Century Gothic" w:cs="Verdana"/>
          <w:sz w:val="16"/>
          <w:szCs w:val="16"/>
          <w:lang w:val="sk-SK"/>
        </w:rPr>
        <w:t>7</w:t>
      </w:r>
      <w:r w:rsidRPr="000A68AE">
        <w:rPr>
          <w:rFonts w:ascii="Century Gothic" w:eastAsia="Verdana" w:hAnsi="Century Gothic" w:cs="Verdana"/>
          <w:sz w:val="16"/>
          <w:szCs w:val="16"/>
          <w:lang w:val="sk-SK"/>
        </w:rPr>
        <w:tab/>
        <w:t>Silnoprúdová svetelná, zásuvková a motorická inštalácia</w:t>
      </w:r>
    </w:p>
    <w:p w14:paraId="755FB870" w14:textId="7C37AA11" w:rsidR="0044223D" w:rsidRPr="000A68AE" w:rsidRDefault="0044223D" w:rsidP="00B21B50">
      <w:pPr>
        <w:pStyle w:val="Standard"/>
        <w:spacing w:line="360" w:lineRule="auto"/>
        <w:jc w:val="both"/>
        <w:rPr>
          <w:rFonts w:ascii="Century Gothic" w:eastAsia="Verdana" w:hAnsi="Century Gothic" w:cs="Verdana"/>
          <w:sz w:val="16"/>
          <w:szCs w:val="16"/>
          <w:lang w:val="sk-SK"/>
        </w:rPr>
      </w:pPr>
      <w:r w:rsidRPr="00D00441">
        <w:rPr>
          <w:rFonts w:ascii="Century Gothic" w:eastAsia="Verdana" w:hAnsi="Century Gothic" w:cs="Verdana"/>
          <w:sz w:val="16"/>
          <w:szCs w:val="16"/>
          <w:lang w:val="sk-SK"/>
        </w:rPr>
        <w:t>3.</w:t>
      </w:r>
      <w:r w:rsidR="006C1ADF">
        <w:rPr>
          <w:rFonts w:ascii="Century Gothic" w:eastAsia="Verdana" w:hAnsi="Century Gothic" w:cs="Verdana"/>
          <w:sz w:val="16"/>
          <w:szCs w:val="16"/>
          <w:lang w:val="sk-SK"/>
        </w:rPr>
        <w:t>8</w:t>
      </w:r>
      <w:r w:rsidRPr="00D00441">
        <w:rPr>
          <w:rFonts w:ascii="Century Gothic" w:eastAsia="Verdana" w:hAnsi="Century Gothic" w:cs="Verdana"/>
          <w:sz w:val="16"/>
          <w:szCs w:val="16"/>
          <w:lang w:val="sk-SK"/>
        </w:rPr>
        <w:tab/>
      </w:r>
      <w:r w:rsidR="005F3DF0" w:rsidRPr="005F3DF0">
        <w:rPr>
          <w:rFonts w:ascii="Century Gothic" w:eastAsia="Verdana" w:hAnsi="Century Gothic" w:cs="Verdana"/>
          <w:sz w:val="16"/>
          <w:szCs w:val="16"/>
          <w:lang w:val="sk-SK"/>
        </w:rPr>
        <w:t xml:space="preserve">Slaboprúdová inštalácia – </w:t>
      </w:r>
      <w:r w:rsidR="00FB3208" w:rsidRPr="005F3DF0">
        <w:rPr>
          <w:rFonts w:ascii="Century Gothic" w:eastAsia="Verdana" w:hAnsi="Century Gothic" w:cs="Verdana"/>
          <w:sz w:val="16"/>
          <w:szCs w:val="16"/>
          <w:lang w:val="sk-SK"/>
        </w:rPr>
        <w:t>štruktúrovaná</w:t>
      </w:r>
      <w:r w:rsidR="005F3DF0" w:rsidRPr="005F3DF0">
        <w:rPr>
          <w:rFonts w:ascii="Century Gothic" w:eastAsia="Verdana" w:hAnsi="Century Gothic" w:cs="Verdana"/>
          <w:sz w:val="16"/>
          <w:szCs w:val="16"/>
          <w:lang w:val="sk-SK"/>
        </w:rPr>
        <w:t xml:space="preserve"> kabeláž</w:t>
      </w:r>
    </w:p>
    <w:p w14:paraId="5C87AD9A" w14:textId="5A2559B8" w:rsidR="00B21B50"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3.</w:t>
      </w:r>
      <w:r w:rsidR="006C1ADF">
        <w:rPr>
          <w:rFonts w:ascii="Century Gothic" w:eastAsia="Verdana" w:hAnsi="Century Gothic" w:cs="Verdana"/>
          <w:sz w:val="16"/>
          <w:szCs w:val="16"/>
          <w:lang w:val="sk-SK"/>
        </w:rPr>
        <w:t>9</w:t>
      </w:r>
      <w:r w:rsidRPr="000A68AE">
        <w:rPr>
          <w:rFonts w:ascii="Century Gothic" w:eastAsia="Verdana" w:hAnsi="Century Gothic" w:cs="Verdana"/>
          <w:sz w:val="16"/>
          <w:szCs w:val="16"/>
          <w:lang w:val="sk-SK"/>
        </w:rPr>
        <w:tab/>
        <w:t>Vonkajšia a vnútorná ochrana pred atmosférickými vplyvmi</w:t>
      </w:r>
    </w:p>
    <w:p w14:paraId="502C4F57" w14:textId="69FC2904" w:rsidR="005B0CED" w:rsidRDefault="005B0CED" w:rsidP="00B21B50">
      <w:pPr>
        <w:pStyle w:val="Standard"/>
        <w:spacing w:line="360" w:lineRule="auto"/>
        <w:jc w:val="both"/>
        <w:rPr>
          <w:rFonts w:ascii="Century Gothic" w:eastAsia="Verdana" w:hAnsi="Century Gothic" w:cs="Verdana"/>
          <w:sz w:val="16"/>
          <w:szCs w:val="16"/>
          <w:lang w:val="sk-SK"/>
        </w:rPr>
      </w:pPr>
    </w:p>
    <w:p w14:paraId="6BA0899D" w14:textId="77777777" w:rsidR="005B0CED" w:rsidRPr="00686EBE" w:rsidRDefault="005B0CED" w:rsidP="005B0CED">
      <w:pPr>
        <w:pStyle w:val="Standard"/>
        <w:spacing w:line="360" w:lineRule="auto"/>
        <w:jc w:val="both"/>
        <w:rPr>
          <w:rFonts w:ascii="Century Gothic" w:eastAsia="Verdana" w:hAnsi="Century Gothic" w:cs="Verdana"/>
          <w:b/>
          <w:bCs/>
          <w:sz w:val="16"/>
          <w:szCs w:val="16"/>
          <w:lang w:val="sk-SK"/>
        </w:rPr>
      </w:pPr>
      <w:bookmarkStart w:id="0" w:name="_Hlk23414939"/>
      <w:r w:rsidRPr="00686EBE">
        <w:rPr>
          <w:rFonts w:ascii="Century Gothic" w:eastAsia="Verdana" w:hAnsi="Century Gothic" w:cs="Verdana"/>
          <w:b/>
          <w:bCs/>
          <w:sz w:val="16"/>
          <w:szCs w:val="16"/>
          <w:lang w:val="sk-SK"/>
        </w:rPr>
        <w:t xml:space="preserve">4. </w:t>
      </w:r>
      <w:r>
        <w:rPr>
          <w:rFonts w:ascii="Century Gothic" w:eastAsia="Verdana" w:hAnsi="Century Gothic" w:cs="Verdana"/>
          <w:b/>
          <w:bCs/>
          <w:sz w:val="16"/>
          <w:szCs w:val="16"/>
          <w:lang w:val="sk-SK"/>
        </w:rPr>
        <w:tab/>
        <w:t>Ochrana životného prostredia</w:t>
      </w:r>
    </w:p>
    <w:p w14:paraId="08CC4EF0" w14:textId="77777777" w:rsidR="005B0CED" w:rsidRPr="00686EBE" w:rsidRDefault="005B0CED" w:rsidP="005B0CED">
      <w:pPr>
        <w:pStyle w:val="Standard"/>
        <w:spacing w:line="360" w:lineRule="auto"/>
        <w:jc w:val="both"/>
        <w:rPr>
          <w:rFonts w:ascii="Century Gothic" w:eastAsia="Verdana" w:hAnsi="Century Gothic" w:cs="Verdana"/>
          <w:sz w:val="16"/>
          <w:szCs w:val="16"/>
          <w:lang w:val="sk-SK"/>
        </w:rPr>
      </w:pPr>
      <w:r w:rsidRPr="00686EBE">
        <w:rPr>
          <w:rFonts w:ascii="Century Gothic" w:eastAsia="Verdana" w:hAnsi="Century Gothic" w:cs="Verdana"/>
          <w:sz w:val="16"/>
          <w:szCs w:val="16"/>
          <w:lang w:val="sk-SK"/>
        </w:rPr>
        <w:t>4.1</w:t>
      </w:r>
      <w:r w:rsidRPr="00686EBE">
        <w:rPr>
          <w:rFonts w:ascii="Century Gothic" w:eastAsia="Verdana" w:hAnsi="Century Gothic" w:cs="Verdana"/>
          <w:sz w:val="16"/>
          <w:szCs w:val="16"/>
          <w:lang w:val="sk-SK"/>
        </w:rPr>
        <w:tab/>
        <w:t>Ochrana z hľadiska štátnej správy na  úseku ochrany prírody a krajiny</w:t>
      </w:r>
    </w:p>
    <w:p w14:paraId="20FD0D41" w14:textId="77777777" w:rsidR="005B0CED" w:rsidRDefault="005B0CED" w:rsidP="005B0CED">
      <w:pPr>
        <w:pStyle w:val="Standard"/>
        <w:spacing w:line="276" w:lineRule="auto"/>
        <w:jc w:val="both"/>
        <w:rPr>
          <w:rFonts w:ascii="Century Gothic" w:eastAsia="Verdana" w:hAnsi="Century Gothic" w:cs="Verdana"/>
          <w:sz w:val="16"/>
          <w:szCs w:val="16"/>
          <w:lang w:val="sk-SK"/>
        </w:rPr>
      </w:pPr>
      <w:r w:rsidRPr="00686EBE">
        <w:rPr>
          <w:rFonts w:ascii="Century Gothic" w:eastAsia="Verdana" w:hAnsi="Century Gothic" w:cs="Verdana"/>
          <w:sz w:val="16"/>
          <w:szCs w:val="16"/>
          <w:lang w:val="sk-SK"/>
        </w:rPr>
        <w:t>4.2</w:t>
      </w:r>
      <w:r w:rsidRPr="00686EBE">
        <w:rPr>
          <w:rFonts w:ascii="Century Gothic" w:eastAsia="Verdana" w:hAnsi="Century Gothic" w:cs="Verdana"/>
          <w:sz w:val="16"/>
          <w:szCs w:val="16"/>
          <w:lang w:val="sk-SK"/>
        </w:rPr>
        <w:tab/>
        <w:t>Ochrana z hľadiska štátnej správy na úseku odpadového hospodárstva</w:t>
      </w:r>
      <w:bookmarkEnd w:id="0"/>
    </w:p>
    <w:p w14:paraId="5C1BE3C8"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p>
    <w:p w14:paraId="34FE4CA5" w14:textId="0DF3957B" w:rsidR="00B21B50" w:rsidRPr="000A68AE" w:rsidRDefault="005B0CED" w:rsidP="00B21B50">
      <w:pPr>
        <w:spacing w:after="0" w:line="360" w:lineRule="auto"/>
        <w:rPr>
          <w:rFonts w:ascii="Century Gothic" w:hAnsi="Century Gothic"/>
          <w:sz w:val="16"/>
          <w:szCs w:val="16"/>
        </w:rPr>
      </w:pPr>
      <w:r>
        <w:rPr>
          <w:rFonts w:ascii="Century Gothic" w:eastAsia="Verdana" w:hAnsi="Century Gothic" w:cs="Verdana"/>
          <w:b/>
          <w:bCs/>
          <w:sz w:val="16"/>
          <w:szCs w:val="16"/>
        </w:rPr>
        <w:t>5</w:t>
      </w:r>
      <w:r w:rsidR="00B21B50" w:rsidRPr="000A68AE">
        <w:rPr>
          <w:rFonts w:ascii="Century Gothic" w:eastAsia="Verdana" w:hAnsi="Century Gothic" w:cs="Verdana"/>
          <w:b/>
          <w:bCs/>
          <w:sz w:val="16"/>
          <w:szCs w:val="16"/>
        </w:rPr>
        <w:t>.</w:t>
      </w:r>
      <w:r w:rsidR="00B21B50" w:rsidRPr="000A68AE">
        <w:rPr>
          <w:rFonts w:ascii="Century Gothic" w:eastAsia="Verdana" w:hAnsi="Century Gothic" w:cs="Verdana"/>
          <w:b/>
          <w:bCs/>
          <w:sz w:val="16"/>
          <w:szCs w:val="16"/>
        </w:rPr>
        <w:tab/>
        <w:t>Záver</w:t>
      </w:r>
    </w:p>
    <w:p w14:paraId="1ACF1961" w14:textId="0B0252CD" w:rsidR="00B21B50" w:rsidRPr="000A68AE" w:rsidRDefault="005B0CED" w:rsidP="00B21B50">
      <w:pPr>
        <w:pStyle w:val="Standard"/>
        <w:spacing w:line="360" w:lineRule="auto"/>
        <w:jc w:val="both"/>
        <w:rPr>
          <w:rFonts w:ascii="Century Gothic" w:eastAsia="Verdana" w:hAnsi="Century Gothic" w:cs="Verdana"/>
          <w:sz w:val="16"/>
          <w:szCs w:val="16"/>
          <w:lang w:val="sk-SK"/>
        </w:rPr>
      </w:pPr>
      <w:r>
        <w:rPr>
          <w:rFonts w:ascii="Century Gothic" w:eastAsia="Verdana" w:hAnsi="Century Gothic" w:cs="Verdana"/>
          <w:sz w:val="16"/>
          <w:szCs w:val="16"/>
          <w:lang w:val="sk-SK"/>
        </w:rPr>
        <w:t>5</w:t>
      </w:r>
      <w:r w:rsidR="00B21B50" w:rsidRPr="000A68AE">
        <w:rPr>
          <w:rFonts w:ascii="Century Gothic" w:eastAsia="Verdana" w:hAnsi="Century Gothic" w:cs="Verdana"/>
          <w:sz w:val="16"/>
          <w:szCs w:val="16"/>
          <w:lang w:val="sk-SK"/>
        </w:rPr>
        <w:t>.1</w:t>
      </w:r>
      <w:r w:rsidR="00B21B50" w:rsidRPr="000A68AE">
        <w:rPr>
          <w:rFonts w:ascii="Century Gothic" w:eastAsia="Verdana" w:hAnsi="Century Gothic" w:cs="Verdana"/>
          <w:sz w:val="16"/>
          <w:szCs w:val="16"/>
          <w:lang w:val="sk-SK"/>
        </w:rPr>
        <w:tab/>
        <w:t>Vyhodnotenie neodstrániteľných nebezpečenstiev a neodstrániteľných ohrození</w:t>
      </w:r>
    </w:p>
    <w:p w14:paraId="160D6400" w14:textId="73C86D5F" w:rsidR="00B21B50" w:rsidRPr="000A68AE" w:rsidRDefault="005B0CED" w:rsidP="00B21B50">
      <w:pPr>
        <w:pStyle w:val="Standard"/>
        <w:spacing w:line="360" w:lineRule="auto"/>
        <w:jc w:val="both"/>
        <w:rPr>
          <w:rFonts w:ascii="Century Gothic" w:eastAsia="Verdana" w:hAnsi="Century Gothic" w:cs="Verdana"/>
          <w:sz w:val="16"/>
          <w:szCs w:val="16"/>
          <w:lang w:val="sk-SK"/>
        </w:rPr>
      </w:pPr>
      <w:r>
        <w:rPr>
          <w:rFonts w:ascii="Century Gothic" w:eastAsia="Verdana" w:hAnsi="Century Gothic" w:cs="Verdana"/>
          <w:sz w:val="16"/>
          <w:szCs w:val="16"/>
          <w:lang w:val="sk-SK"/>
        </w:rPr>
        <w:t>5</w:t>
      </w:r>
      <w:r w:rsidR="00B21B50" w:rsidRPr="000A68AE">
        <w:rPr>
          <w:rFonts w:ascii="Century Gothic" w:eastAsia="Verdana" w:hAnsi="Century Gothic" w:cs="Verdana"/>
          <w:sz w:val="16"/>
          <w:szCs w:val="16"/>
          <w:lang w:val="sk-SK"/>
        </w:rPr>
        <w:t>.2</w:t>
      </w:r>
      <w:r w:rsidR="00B21B50" w:rsidRPr="000A68AE">
        <w:rPr>
          <w:rFonts w:ascii="Century Gothic" w:eastAsia="Verdana" w:hAnsi="Century Gothic" w:cs="Verdana"/>
          <w:sz w:val="16"/>
          <w:szCs w:val="16"/>
          <w:lang w:val="sk-SK"/>
        </w:rPr>
        <w:tab/>
        <w:t>Podmienky uvedenia vyhradeného technického zariadenia do prevádzky</w:t>
      </w:r>
    </w:p>
    <w:p w14:paraId="1AC20B99" w14:textId="30AF378B" w:rsidR="00B21B50" w:rsidRPr="000A68AE" w:rsidRDefault="005B0CED" w:rsidP="00B21B50">
      <w:pPr>
        <w:pStyle w:val="Standard"/>
        <w:spacing w:line="360" w:lineRule="auto"/>
        <w:jc w:val="both"/>
        <w:rPr>
          <w:rFonts w:ascii="Century Gothic" w:eastAsia="Verdana" w:hAnsi="Century Gothic" w:cs="Verdana"/>
          <w:sz w:val="16"/>
          <w:szCs w:val="16"/>
          <w:lang w:val="sk-SK"/>
        </w:rPr>
      </w:pPr>
      <w:r>
        <w:rPr>
          <w:rFonts w:ascii="Century Gothic" w:eastAsia="Verdana" w:hAnsi="Century Gothic" w:cs="Verdana"/>
          <w:sz w:val="16"/>
          <w:szCs w:val="16"/>
          <w:lang w:val="sk-SK"/>
        </w:rPr>
        <w:t>5</w:t>
      </w:r>
      <w:r w:rsidR="00B21B50" w:rsidRPr="000A68AE">
        <w:rPr>
          <w:rFonts w:ascii="Century Gothic" w:eastAsia="Verdana" w:hAnsi="Century Gothic" w:cs="Verdana"/>
          <w:sz w:val="16"/>
          <w:szCs w:val="16"/>
          <w:lang w:val="sk-SK"/>
        </w:rPr>
        <w:t>.3</w:t>
      </w:r>
      <w:r w:rsidR="00B21B50" w:rsidRPr="000A68AE">
        <w:rPr>
          <w:rFonts w:ascii="Century Gothic" w:eastAsia="Verdana" w:hAnsi="Century Gothic" w:cs="Verdana"/>
          <w:sz w:val="16"/>
          <w:szCs w:val="16"/>
          <w:lang w:val="sk-SK"/>
        </w:rPr>
        <w:tab/>
        <w:t>Záverečné ustanovenia</w:t>
      </w:r>
    </w:p>
    <w:p w14:paraId="2143BDE2" w14:textId="77777777" w:rsidR="00B21B50" w:rsidRPr="000A68AE" w:rsidRDefault="00B21B50" w:rsidP="00B21B50">
      <w:pPr>
        <w:spacing w:after="0" w:line="360" w:lineRule="auto"/>
        <w:ind w:firstLine="709"/>
        <w:rPr>
          <w:rFonts w:ascii="Century Gothic" w:eastAsia="Verdana" w:hAnsi="Century Gothic" w:cs="Verdana"/>
          <w:b/>
          <w:bCs/>
          <w:sz w:val="16"/>
          <w:szCs w:val="16"/>
        </w:rPr>
      </w:pPr>
    </w:p>
    <w:p w14:paraId="3ED83DA6" w14:textId="77777777" w:rsidR="00B21B50" w:rsidRPr="000A68AE" w:rsidRDefault="00B21B50" w:rsidP="00B21B50">
      <w:pPr>
        <w:spacing w:after="0" w:line="360" w:lineRule="auto"/>
        <w:ind w:firstLine="709"/>
        <w:rPr>
          <w:rFonts w:ascii="Century Gothic" w:hAnsi="Century Gothic"/>
          <w:sz w:val="16"/>
          <w:szCs w:val="16"/>
        </w:rPr>
      </w:pPr>
      <w:r w:rsidRPr="000A68AE">
        <w:rPr>
          <w:rFonts w:ascii="Century Gothic" w:eastAsia="Verdana" w:hAnsi="Century Gothic" w:cs="Verdana"/>
          <w:b/>
          <w:bCs/>
          <w:sz w:val="16"/>
          <w:szCs w:val="16"/>
        </w:rPr>
        <w:t>Prílohy</w:t>
      </w:r>
    </w:p>
    <w:p w14:paraId="08C1EC24" w14:textId="77777777" w:rsidR="00B21B50" w:rsidRPr="000A68AE" w:rsidRDefault="00B21B50" w:rsidP="00B21B50">
      <w:pPr>
        <w:pStyle w:val="Standard"/>
        <w:spacing w:line="360" w:lineRule="auto"/>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1</w:t>
      </w:r>
      <w:r w:rsidRPr="000A68AE">
        <w:rPr>
          <w:rFonts w:ascii="Century Gothic" w:eastAsia="Verdana" w:hAnsi="Century Gothic" w:cs="Verdana"/>
          <w:sz w:val="16"/>
          <w:szCs w:val="16"/>
          <w:lang w:val="sk-SK"/>
        </w:rPr>
        <w:tab/>
        <w:t>Protokol o určení vonkajších vplyvov</w:t>
      </w:r>
    </w:p>
    <w:p w14:paraId="1B6533F0" w14:textId="77777777" w:rsidR="005B0CED" w:rsidRDefault="00B21B50" w:rsidP="005B0CED">
      <w:pPr>
        <w:rPr>
          <w:rFonts w:ascii="Century Gothic" w:eastAsia="Verdana" w:hAnsi="Century Gothic" w:cs="Verdana"/>
          <w:sz w:val="16"/>
          <w:szCs w:val="16"/>
        </w:rPr>
      </w:pPr>
      <w:r w:rsidRPr="000A68AE">
        <w:rPr>
          <w:rFonts w:ascii="Century Gothic" w:eastAsia="Verdana" w:hAnsi="Century Gothic" w:cs="Verdana"/>
          <w:sz w:val="16"/>
          <w:szCs w:val="16"/>
        </w:rPr>
        <w:t>2</w:t>
      </w:r>
      <w:r w:rsidRPr="000A68AE">
        <w:rPr>
          <w:rFonts w:ascii="Century Gothic" w:eastAsia="Verdana" w:hAnsi="Century Gothic" w:cs="Verdana"/>
          <w:sz w:val="16"/>
          <w:szCs w:val="16"/>
        </w:rPr>
        <w:tab/>
        <w:t>Tabuľka zostavenia vonkajších vplyvov</w:t>
      </w:r>
    </w:p>
    <w:p w14:paraId="13BFC71C" w14:textId="16C1945B" w:rsidR="00B21B50" w:rsidRPr="000A68AE" w:rsidRDefault="00B21B50" w:rsidP="000E7314">
      <w:pPr>
        <w:spacing w:after="0"/>
        <w:rPr>
          <w:rFonts w:ascii="Century Gothic" w:eastAsia="Verdana" w:hAnsi="Century Gothic" w:cs="Verdana"/>
          <w:b/>
          <w:bCs/>
          <w:sz w:val="16"/>
          <w:szCs w:val="16"/>
          <w:u w:val="single"/>
        </w:rPr>
      </w:pPr>
      <w:r w:rsidRPr="000A68AE">
        <w:rPr>
          <w:rFonts w:ascii="Century Gothic" w:eastAsia="Verdana" w:hAnsi="Century Gothic" w:cs="Verdana"/>
          <w:b/>
          <w:bCs/>
          <w:sz w:val="16"/>
          <w:szCs w:val="16"/>
          <w:u w:val="single"/>
        </w:rPr>
        <w:lastRenderedPageBreak/>
        <w:t>1.  ZÁKLADNÉ  ÚDAJE</w:t>
      </w:r>
    </w:p>
    <w:p w14:paraId="3F463944" w14:textId="77777777" w:rsidR="00B21B50" w:rsidRPr="000A68AE" w:rsidRDefault="00B21B50" w:rsidP="00B21B50">
      <w:pPr>
        <w:pStyle w:val="Standard"/>
        <w:jc w:val="both"/>
        <w:rPr>
          <w:rFonts w:ascii="Century Gothic" w:eastAsia="Verdana" w:hAnsi="Century Gothic" w:cs="Verdana"/>
          <w:b/>
          <w:bCs/>
          <w:sz w:val="16"/>
          <w:szCs w:val="16"/>
          <w:u w:val="single"/>
          <w:lang w:val="sk-SK"/>
        </w:rPr>
      </w:pPr>
    </w:p>
    <w:p w14:paraId="040FB31C"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1.1</w:t>
      </w:r>
      <w:r w:rsidRPr="000A68AE">
        <w:rPr>
          <w:rFonts w:ascii="Century Gothic" w:eastAsia="Verdana" w:hAnsi="Century Gothic" w:cs="Verdana"/>
          <w:b/>
          <w:bCs/>
          <w:sz w:val="16"/>
          <w:szCs w:val="16"/>
          <w:lang w:val="sk-SK"/>
        </w:rPr>
        <w:tab/>
        <w:t>Predmet riešenia technickej dokumentácie</w:t>
      </w:r>
    </w:p>
    <w:p w14:paraId="6956DEA2"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44A7E629" w14:textId="77777777" w:rsidR="00B21B50" w:rsidRDefault="00B21B50" w:rsidP="00B21B50">
      <w:pPr>
        <w:pStyle w:val="Standard"/>
        <w:tabs>
          <w:tab w:val="left" w:pos="4984"/>
        </w:tabs>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Špecifikácia predmetu riešenia projektovej dokumentácie:</w:t>
      </w:r>
      <w:r>
        <w:rPr>
          <w:rFonts w:ascii="Century Gothic" w:eastAsia="Verdana" w:hAnsi="Century Gothic" w:cs="Verdana"/>
          <w:sz w:val="16"/>
          <w:szCs w:val="16"/>
          <w:lang w:val="sk-SK"/>
        </w:rPr>
        <w:tab/>
      </w:r>
    </w:p>
    <w:p w14:paraId="78358FA7" w14:textId="77777777" w:rsidR="00B21B50" w:rsidRPr="000A68AE" w:rsidRDefault="00B21B50" w:rsidP="00B21B50">
      <w:pPr>
        <w:pStyle w:val="Standard"/>
        <w:tabs>
          <w:tab w:val="left" w:pos="4984"/>
        </w:tabs>
        <w:jc w:val="both"/>
        <w:rPr>
          <w:rFonts w:ascii="Century Gothic" w:eastAsia="Verdana" w:hAnsi="Century Gothic" w:cs="Verdana"/>
          <w:sz w:val="16"/>
          <w:szCs w:val="16"/>
          <w:lang w:val="sk-SK"/>
        </w:rPr>
      </w:pPr>
    </w:p>
    <w:p w14:paraId="39D4F4ED" w14:textId="6324F6D0"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Stupeň PD:</w:t>
      </w:r>
      <w:r w:rsidRPr="000A68AE">
        <w:rPr>
          <w:rFonts w:ascii="Century Gothic" w:eastAsia="Verdana" w:hAnsi="Century Gothic" w:cs="Verdana"/>
          <w:sz w:val="16"/>
          <w:szCs w:val="16"/>
          <w:lang w:val="sk-SK"/>
        </w:rPr>
        <w:tab/>
      </w:r>
      <w:r w:rsidR="00533F4A" w:rsidRPr="00533F4A">
        <w:rPr>
          <w:rFonts w:ascii="Century Gothic" w:eastAsia="Verdana" w:hAnsi="Century Gothic" w:cs="Verdana"/>
          <w:sz w:val="16"/>
          <w:szCs w:val="16"/>
          <w:lang w:val="sk-SK"/>
        </w:rPr>
        <w:t>RPD</w:t>
      </w:r>
    </w:p>
    <w:p w14:paraId="4BB89389" w14:textId="11EEDEA9" w:rsidR="00731E51" w:rsidRDefault="00B21B50" w:rsidP="00533F4A">
      <w:pPr>
        <w:spacing w:after="0" w:line="240" w:lineRule="auto"/>
        <w:ind w:left="1418" w:hanging="1418"/>
        <w:rPr>
          <w:rFonts w:ascii="Century Gothic" w:eastAsia="Verdana" w:hAnsi="Century Gothic" w:cs="Verdana"/>
          <w:sz w:val="18"/>
          <w:szCs w:val="18"/>
        </w:rPr>
      </w:pPr>
      <w:r w:rsidRPr="000A68AE">
        <w:rPr>
          <w:rFonts w:ascii="Century Gothic" w:eastAsia="Verdana" w:hAnsi="Century Gothic" w:cs="Verdana"/>
          <w:sz w:val="16"/>
          <w:szCs w:val="16"/>
        </w:rPr>
        <w:t>Názov stavby:</w:t>
      </w:r>
      <w:r w:rsidRPr="000A68AE">
        <w:rPr>
          <w:rFonts w:ascii="Century Gothic" w:eastAsia="Verdana" w:hAnsi="Century Gothic" w:cs="Verdana"/>
          <w:sz w:val="16"/>
          <w:szCs w:val="16"/>
        </w:rPr>
        <w:tab/>
      </w:r>
      <w:r w:rsidR="00533F4A" w:rsidRPr="00533F4A">
        <w:rPr>
          <w:rFonts w:ascii="Century Gothic" w:eastAsia="Verdana" w:hAnsi="Century Gothic" w:cs="Verdana"/>
          <w:sz w:val="16"/>
          <w:szCs w:val="16"/>
        </w:rPr>
        <w:t>DSS Slatinka – Zavŕšenie transformačného procesu s cieľom sociálnej integrácie občanov s MP v DSS Slatinka, Lučenec</w:t>
      </w:r>
    </w:p>
    <w:p w14:paraId="046B5246" w14:textId="77777777" w:rsidR="00533F4A" w:rsidRDefault="00B21B50" w:rsidP="00C326D8">
      <w:pPr>
        <w:pStyle w:val="Standard"/>
        <w:jc w:val="both"/>
        <w:rPr>
          <w:rFonts w:ascii="Century Gothic" w:eastAsia="Verdana" w:hAnsi="Century Gothic" w:cs="Verdana"/>
          <w:sz w:val="16"/>
          <w:szCs w:val="16"/>
        </w:rPr>
      </w:pPr>
      <w:r w:rsidRPr="000A68AE">
        <w:rPr>
          <w:rFonts w:ascii="Century Gothic" w:eastAsia="Verdana" w:hAnsi="Century Gothic" w:cs="Verdana"/>
          <w:sz w:val="16"/>
          <w:szCs w:val="16"/>
          <w:lang w:val="sk-SK"/>
        </w:rPr>
        <w:t>Miesto stavby:</w:t>
      </w:r>
      <w:r w:rsidRPr="000A68AE">
        <w:rPr>
          <w:rFonts w:ascii="Century Gothic" w:eastAsia="Verdana" w:hAnsi="Century Gothic" w:cs="Verdana"/>
          <w:sz w:val="16"/>
          <w:szCs w:val="16"/>
          <w:lang w:val="sk-SK"/>
        </w:rPr>
        <w:tab/>
      </w:r>
      <w:r w:rsidR="00533F4A" w:rsidRPr="00533F4A">
        <w:rPr>
          <w:rFonts w:ascii="Century Gothic" w:eastAsia="Verdana" w:hAnsi="Century Gothic" w:cs="Verdana"/>
          <w:sz w:val="16"/>
          <w:szCs w:val="16"/>
        </w:rPr>
        <w:t>Haličská cesta 2138/9A, Lučenec</w:t>
      </w:r>
    </w:p>
    <w:p w14:paraId="0B17D88F" w14:textId="46A03B69" w:rsidR="00C326D8" w:rsidRDefault="00B21B50" w:rsidP="00C326D8">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Parcelné číslo:</w:t>
      </w:r>
      <w:r w:rsidRPr="000A68AE">
        <w:rPr>
          <w:rFonts w:ascii="Century Gothic" w:eastAsia="Verdana" w:hAnsi="Century Gothic" w:cs="Verdana"/>
          <w:sz w:val="16"/>
          <w:szCs w:val="16"/>
          <w:lang w:val="sk-SK"/>
        </w:rPr>
        <w:tab/>
      </w:r>
      <w:r w:rsidR="00533F4A">
        <w:rPr>
          <w:rFonts w:ascii="Century Gothic" w:eastAsia="Verdana" w:hAnsi="Century Gothic" w:cs="Verdana"/>
          <w:sz w:val="16"/>
          <w:szCs w:val="16"/>
        </w:rPr>
        <w:t>-</w:t>
      </w:r>
    </w:p>
    <w:p w14:paraId="68F1D09A" w14:textId="3190172C" w:rsidR="00B21B50" w:rsidRPr="000A68AE" w:rsidRDefault="00B21B50" w:rsidP="00C326D8">
      <w:pPr>
        <w:pStyle w:val="Standard"/>
        <w:jc w:val="both"/>
        <w:rPr>
          <w:rFonts w:ascii="Century Gothic" w:eastAsia="Verdana" w:hAnsi="Century Gothic" w:cs="Verdana"/>
          <w:sz w:val="16"/>
          <w:szCs w:val="16"/>
        </w:rPr>
      </w:pPr>
      <w:r w:rsidRPr="000A68AE">
        <w:rPr>
          <w:rFonts w:ascii="Century Gothic" w:eastAsia="Verdana" w:hAnsi="Century Gothic" w:cs="Verdana"/>
          <w:sz w:val="16"/>
          <w:szCs w:val="16"/>
        </w:rPr>
        <w:t>Okres:</w:t>
      </w:r>
      <w:r w:rsidRPr="000A68AE">
        <w:rPr>
          <w:rFonts w:ascii="Century Gothic" w:eastAsia="Verdana" w:hAnsi="Century Gothic" w:cs="Verdana"/>
          <w:sz w:val="16"/>
          <w:szCs w:val="16"/>
        </w:rPr>
        <w:tab/>
      </w:r>
      <w:r w:rsidRPr="000A68AE">
        <w:rPr>
          <w:rFonts w:ascii="Century Gothic" w:eastAsia="Verdana" w:hAnsi="Century Gothic" w:cs="Verdana"/>
          <w:sz w:val="16"/>
          <w:szCs w:val="16"/>
        </w:rPr>
        <w:tab/>
      </w:r>
      <w:r w:rsidR="00AC1E6D">
        <w:rPr>
          <w:rFonts w:ascii="Century Gothic" w:eastAsia="Verdana" w:hAnsi="Century Gothic" w:cs="Verdana"/>
          <w:sz w:val="16"/>
          <w:szCs w:val="16"/>
        </w:rPr>
        <w:t>Lučenec</w:t>
      </w:r>
    </w:p>
    <w:p w14:paraId="1FDCA400" w14:textId="5D94450A" w:rsidR="00B21B50" w:rsidRPr="000A68AE" w:rsidRDefault="00B21B50" w:rsidP="00B21B50">
      <w:pPr>
        <w:pStyle w:val="Bezriadkovania"/>
        <w:rPr>
          <w:rFonts w:ascii="Century Gothic" w:eastAsia="Verdana" w:hAnsi="Century Gothic" w:cs="Verdana"/>
          <w:sz w:val="16"/>
          <w:szCs w:val="16"/>
        </w:rPr>
      </w:pPr>
      <w:r w:rsidRPr="000A68AE">
        <w:rPr>
          <w:rFonts w:ascii="Century Gothic" w:eastAsia="Verdana" w:hAnsi="Century Gothic" w:cs="Verdana"/>
          <w:sz w:val="16"/>
          <w:szCs w:val="16"/>
        </w:rPr>
        <w:t>Kraj:</w:t>
      </w:r>
      <w:r w:rsidRPr="000A68AE">
        <w:rPr>
          <w:rFonts w:ascii="Century Gothic" w:eastAsia="Verdana" w:hAnsi="Century Gothic" w:cs="Verdana"/>
          <w:sz w:val="16"/>
          <w:szCs w:val="16"/>
        </w:rPr>
        <w:tab/>
      </w:r>
      <w:r w:rsidRPr="000A68AE">
        <w:rPr>
          <w:rFonts w:ascii="Century Gothic" w:eastAsia="Verdana" w:hAnsi="Century Gothic" w:cs="Verdana"/>
          <w:sz w:val="16"/>
          <w:szCs w:val="16"/>
        </w:rPr>
        <w:tab/>
      </w:r>
      <w:r w:rsidR="00AC1E6D">
        <w:rPr>
          <w:rFonts w:ascii="Century Gothic" w:eastAsia="Verdana" w:hAnsi="Century Gothic" w:cs="Verdana"/>
          <w:sz w:val="16"/>
          <w:szCs w:val="16"/>
        </w:rPr>
        <w:t>Banskobystrický</w:t>
      </w:r>
    </w:p>
    <w:p w14:paraId="1E5179C4" w14:textId="77777777" w:rsidR="00533F4A" w:rsidRDefault="00B21B50" w:rsidP="00533F4A">
      <w:pPr>
        <w:pStyle w:val="Bezriadkovania"/>
        <w:rPr>
          <w:rFonts w:ascii="Century Gothic" w:eastAsia="Verdana" w:hAnsi="Century Gothic" w:cs="Verdana"/>
          <w:sz w:val="16"/>
          <w:szCs w:val="16"/>
        </w:rPr>
      </w:pPr>
      <w:r w:rsidRPr="000A68AE">
        <w:rPr>
          <w:rFonts w:ascii="Century Gothic" w:eastAsia="Verdana" w:hAnsi="Century Gothic" w:cs="Verdana"/>
          <w:sz w:val="16"/>
          <w:szCs w:val="16"/>
        </w:rPr>
        <w:t>Investor:</w:t>
      </w:r>
      <w:r w:rsidRPr="000A68AE">
        <w:rPr>
          <w:rFonts w:ascii="Century Gothic" w:eastAsia="Verdana" w:hAnsi="Century Gothic" w:cs="Verdana"/>
          <w:sz w:val="16"/>
          <w:szCs w:val="16"/>
        </w:rPr>
        <w:tab/>
      </w:r>
      <w:r w:rsidRPr="000A68AE">
        <w:rPr>
          <w:rFonts w:ascii="Century Gothic" w:eastAsia="Verdana" w:hAnsi="Century Gothic" w:cs="Verdana"/>
          <w:sz w:val="16"/>
          <w:szCs w:val="16"/>
        </w:rPr>
        <w:tab/>
      </w:r>
      <w:r w:rsidR="00533F4A" w:rsidRPr="00533F4A">
        <w:rPr>
          <w:rFonts w:ascii="Century Gothic" w:eastAsia="Verdana" w:hAnsi="Century Gothic" w:cs="Verdana"/>
          <w:sz w:val="16"/>
          <w:szCs w:val="16"/>
        </w:rPr>
        <w:t>Domov sociálnych služieb "SLATINKA" Lučenec, Dolná Slatinka č.271/1, 984 01 Lučenec</w:t>
      </w:r>
    </w:p>
    <w:p w14:paraId="190EA8EE" w14:textId="77A8B5C0" w:rsidR="00B21B50" w:rsidRPr="000A68AE" w:rsidRDefault="00B21B50" w:rsidP="00533F4A">
      <w:pPr>
        <w:pStyle w:val="Bezriadkovania"/>
        <w:rPr>
          <w:rFonts w:ascii="Century Gothic" w:eastAsia="Verdana" w:hAnsi="Century Gothic" w:cs="Verdana"/>
          <w:sz w:val="16"/>
          <w:szCs w:val="16"/>
        </w:rPr>
      </w:pPr>
      <w:r w:rsidRPr="000A68AE">
        <w:rPr>
          <w:rFonts w:ascii="Century Gothic" w:eastAsia="Verdana" w:hAnsi="Century Gothic" w:cs="Verdana"/>
          <w:sz w:val="16"/>
          <w:szCs w:val="16"/>
        </w:rPr>
        <w:t>Projektant:</w:t>
      </w:r>
      <w:r w:rsidRPr="000A68AE">
        <w:rPr>
          <w:rFonts w:ascii="Century Gothic" w:eastAsia="Verdana" w:hAnsi="Century Gothic" w:cs="Verdana"/>
          <w:sz w:val="16"/>
          <w:szCs w:val="16"/>
        </w:rPr>
        <w:tab/>
        <w:t xml:space="preserve">Bc. Stanislav Varga, autorizovaný stavebný inžinier, registračné číslo autorizačného osvedčenia: </w:t>
      </w:r>
      <w:r w:rsidRPr="000A68AE">
        <w:rPr>
          <w:rFonts w:ascii="Century Gothic" w:eastAsia="Verdana" w:hAnsi="Century Gothic" w:cs="Verdana"/>
          <w:bCs/>
          <w:sz w:val="16"/>
          <w:szCs w:val="16"/>
        </w:rPr>
        <w:t>5287*T*I4 Technické a technologické vybavenie stavieb</w:t>
      </w:r>
    </w:p>
    <w:p w14:paraId="62738003" w14:textId="77777777" w:rsidR="00B21B50" w:rsidRPr="000A68AE" w:rsidRDefault="00B21B50" w:rsidP="00B21B50">
      <w:pPr>
        <w:pStyle w:val="Standard"/>
        <w:ind w:left="1418" w:hanging="1418"/>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Dodávateľ PD:</w:t>
      </w:r>
      <w:r w:rsidRPr="000A68AE">
        <w:rPr>
          <w:rFonts w:ascii="Century Gothic" w:eastAsia="Verdana" w:hAnsi="Century Gothic" w:cs="Verdana"/>
          <w:sz w:val="16"/>
          <w:szCs w:val="16"/>
          <w:lang w:val="sk-SK"/>
        </w:rPr>
        <w:tab/>
        <w:t xml:space="preserve">Oprávnená organizácia VARGA ELEKTRO s. r. o., Ľ. </w:t>
      </w:r>
      <w:proofErr w:type="spellStart"/>
      <w:r w:rsidRPr="000A68AE">
        <w:rPr>
          <w:rFonts w:ascii="Century Gothic" w:eastAsia="Verdana" w:hAnsi="Century Gothic" w:cs="Verdana"/>
          <w:sz w:val="16"/>
          <w:szCs w:val="16"/>
          <w:lang w:val="sk-SK"/>
        </w:rPr>
        <w:t>Podjavorinskej</w:t>
      </w:r>
      <w:proofErr w:type="spellEnd"/>
      <w:r w:rsidRPr="000A68AE">
        <w:rPr>
          <w:rFonts w:ascii="Century Gothic" w:eastAsia="Verdana" w:hAnsi="Century Gothic" w:cs="Verdana"/>
          <w:sz w:val="16"/>
          <w:szCs w:val="16"/>
          <w:lang w:val="sk-SK"/>
        </w:rPr>
        <w:t xml:space="preserve"> 1061, 984 01 Lučenec </w:t>
      </w:r>
    </w:p>
    <w:p w14:paraId="0402CCDC" w14:textId="7E497F1F" w:rsidR="00B21B50" w:rsidRDefault="00B21B50" w:rsidP="00B21B50">
      <w:pPr>
        <w:pStyle w:val="Standard"/>
        <w:ind w:left="1418"/>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Číslo oprávnenia 169/2/2013 – EZ – S, O (OU,R,M) – E1, A, B</w:t>
      </w:r>
    </w:p>
    <w:p w14:paraId="649ECCD8" w14:textId="639DE863" w:rsidR="00B2645D" w:rsidRPr="000A68AE" w:rsidRDefault="00B2645D" w:rsidP="00B2645D">
      <w:pPr>
        <w:pStyle w:val="Standard"/>
        <w:jc w:val="both"/>
        <w:rPr>
          <w:rFonts w:ascii="Century Gothic" w:eastAsia="Verdana" w:hAnsi="Century Gothic" w:cs="Verdana"/>
          <w:sz w:val="16"/>
          <w:szCs w:val="16"/>
          <w:lang w:val="sk-SK"/>
        </w:rPr>
      </w:pPr>
      <w:r>
        <w:rPr>
          <w:rFonts w:ascii="Century Gothic" w:eastAsia="Verdana" w:hAnsi="Century Gothic" w:cs="Verdana"/>
          <w:sz w:val="16"/>
          <w:szCs w:val="16"/>
          <w:lang w:val="sk-SK"/>
        </w:rPr>
        <w:t>Číslo zákazky:</w:t>
      </w:r>
      <w:r>
        <w:rPr>
          <w:rFonts w:ascii="Century Gothic" w:eastAsia="Verdana" w:hAnsi="Century Gothic" w:cs="Verdana"/>
          <w:sz w:val="16"/>
          <w:szCs w:val="16"/>
          <w:lang w:val="sk-SK"/>
        </w:rPr>
        <w:tab/>
      </w:r>
      <w:r w:rsidR="00AD093B" w:rsidRPr="00AD093B">
        <w:rPr>
          <w:rFonts w:ascii="Century Gothic" w:eastAsia="Verdana" w:hAnsi="Century Gothic" w:cs="Verdana"/>
          <w:sz w:val="16"/>
          <w:szCs w:val="16"/>
          <w:lang w:val="sk-SK"/>
        </w:rPr>
        <w:t>22.</w:t>
      </w:r>
      <w:r w:rsidR="00DC522F">
        <w:rPr>
          <w:rFonts w:ascii="Century Gothic" w:eastAsia="Verdana" w:hAnsi="Century Gothic" w:cs="Verdana"/>
          <w:sz w:val="16"/>
          <w:szCs w:val="16"/>
          <w:lang w:val="sk-SK"/>
        </w:rPr>
        <w:t>09.</w:t>
      </w:r>
      <w:r w:rsidR="00533F4A">
        <w:rPr>
          <w:rFonts w:ascii="Century Gothic" w:eastAsia="Verdana" w:hAnsi="Century Gothic" w:cs="Verdana"/>
          <w:sz w:val="16"/>
          <w:szCs w:val="16"/>
          <w:lang w:val="sk-SK"/>
        </w:rPr>
        <w:t>13</w:t>
      </w:r>
    </w:p>
    <w:p w14:paraId="2732DC0C" w14:textId="77777777" w:rsidR="00B21B50" w:rsidRPr="000A68AE" w:rsidRDefault="00B21B50" w:rsidP="00B21B50">
      <w:pPr>
        <w:pStyle w:val="Standard"/>
        <w:jc w:val="both"/>
        <w:rPr>
          <w:rFonts w:ascii="Century Gothic" w:eastAsia="Verdana" w:hAnsi="Century Gothic" w:cs="Verdana"/>
          <w:sz w:val="16"/>
          <w:szCs w:val="16"/>
          <w:lang w:val="sk-SK"/>
        </w:rPr>
      </w:pPr>
    </w:p>
    <w:p w14:paraId="653087A2"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1.2</w:t>
      </w:r>
      <w:r w:rsidRPr="000A68AE">
        <w:rPr>
          <w:rFonts w:ascii="Century Gothic" w:eastAsia="Verdana" w:hAnsi="Century Gothic" w:cs="Verdana"/>
          <w:b/>
          <w:bCs/>
          <w:sz w:val="16"/>
          <w:szCs w:val="16"/>
          <w:lang w:val="sk-SK"/>
        </w:rPr>
        <w:tab/>
      </w:r>
      <w:proofErr w:type="spellStart"/>
      <w:r w:rsidRPr="000A68AE">
        <w:rPr>
          <w:rFonts w:ascii="Century Gothic" w:eastAsia="Verdana" w:hAnsi="Century Gothic" w:cs="Verdana"/>
          <w:b/>
          <w:bCs/>
          <w:sz w:val="16"/>
          <w:szCs w:val="16"/>
          <w:lang w:val="sk-SK"/>
        </w:rPr>
        <w:t>Východzie</w:t>
      </w:r>
      <w:proofErr w:type="spellEnd"/>
      <w:r w:rsidRPr="000A68AE">
        <w:rPr>
          <w:rFonts w:ascii="Century Gothic" w:eastAsia="Verdana" w:hAnsi="Century Gothic" w:cs="Verdana"/>
          <w:b/>
          <w:bCs/>
          <w:sz w:val="16"/>
          <w:szCs w:val="16"/>
          <w:lang w:val="sk-SK"/>
        </w:rPr>
        <w:t xml:space="preserve"> podklady pri návrhu technickej dokumentácie</w:t>
      </w:r>
    </w:p>
    <w:p w14:paraId="11D03270"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5558C201" w14:textId="77777777" w:rsidR="00B21B50" w:rsidRPr="000A68AE" w:rsidRDefault="00B21B50" w:rsidP="00B21B50">
      <w:pPr>
        <w:pStyle w:val="Standard"/>
        <w:ind w:firstLine="720"/>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 technická dokumentácia stavebnej časti</w:t>
      </w:r>
    </w:p>
    <w:p w14:paraId="49179061" w14:textId="77777777" w:rsidR="00B21B50" w:rsidRPr="000A68AE" w:rsidRDefault="00B21B50" w:rsidP="00B21B50">
      <w:pPr>
        <w:pStyle w:val="Standard"/>
        <w:ind w:firstLine="720"/>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 zákony, NV SR, vyhlášky v platnom znením, normy STN, EN, IEC</w:t>
      </w:r>
    </w:p>
    <w:p w14:paraId="280AC849"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40B25357"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1.3</w:t>
      </w:r>
      <w:r w:rsidRPr="000A68AE">
        <w:rPr>
          <w:rFonts w:ascii="Century Gothic" w:eastAsia="Verdana" w:hAnsi="Century Gothic" w:cs="Verdana"/>
          <w:b/>
          <w:bCs/>
          <w:sz w:val="16"/>
          <w:szCs w:val="16"/>
          <w:lang w:val="sk-SK"/>
        </w:rPr>
        <w:tab/>
        <w:t>Rozsah technickej dokumentácie</w:t>
      </w:r>
    </w:p>
    <w:p w14:paraId="1433FAA3" w14:textId="77777777" w:rsidR="00B21B50" w:rsidRPr="000A68AE" w:rsidRDefault="00B21B50" w:rsidP="00B21B50">
      <w:pPr>
        <w:pStyle w:val="Standard"/>
        <w:jc w:val="both"/>
        <w:rPr>
          <w:rFonts w:ascii="Century Gothic" w:eastAsia="Verdana" w:hAnsi="Century Gothic" w:cs="Verdana"/>
          <w:sz w:val="16"/>
          <w:szCs w:val="16"/>
          <w:lang w:val="sk-SK"/>
        </w:rPr>
      </w:pPr>
    </w:p>
    <w:p w14:paraId="06882BEE" w14:textId="36B92726" w:rsidR="00D26CD4" w:rsidRDefault="00D26CD4" w:rsidP="00D26CD4">
      <w:pPr>
        <w:pStyle w:val="Standard"/>
        <w:ind w:firstLine="720"/>
        <w:jc w:val="both"/>
        <w:rPr>
          <w:rFonts w:ascii="Century Gothic" w:eastAsia="Verdana" w:hAnsi="Century Gothic" w:cs="Verdana"/>
          <w:sz w:val="16"/>
          <w:szCs w:val="16"/>
          <w:lang w:val="sk-SK"/>
        </w:rPr>
      </w:pPr>
      <w:r>
        <w:rPr>
          <w:rFonts w:ascii="Century Gothic" w:eastAsia="Verdana" w:hAnsi="Century Gothic" w:cs="Verdana"/>
          <w:sz w:val="16"/>
          <w:szCs w:val="16"/>
          <w:lang w:val="sk-SK"/>
        </w:rPr>
        <w:t xml:space="preserve">- </w:t>
      </w:r>
      <w:r w:rsidRPr="000A68AE">
        <w:rPr>
          <w:rFonts w:ascii="Century Gothic" w:eastAsia="Verdana" w:hAnsi="Century Gothic" w:cs="Verdana"/>
          <w:sz w:val="16"/>
          <w:szCs w:val="16"/>
          <w:lang w:val="sk-SK"/>
        </w:rPr>
        <w:t>vnútorná a vonkajšia silnoprúdová inštalácia</w:t>
      </w:r>
    </w:p>
    <w:p w14:paraId="781FB990" w14:textId="7A3920D3" w:rsidR="00533F4A" w:rsidRPr="000A68AE" w:rsidRDefault="00533F4A" w:rsidP="00D26CD4">
      <w:pPr>
        <w:pStyle w:val="Standard"/>
        <w:ind w:firstLine="720"/>
        <w:jc w:val="both"/>
        <w:rPr>
          <w:rFonts w:ascii="Century Gothic" w:eastAsia="Verdana" w:hAnsi="Century Gothic" w:cs="Verdana"/>
          <w:sz w:val="16"/>
          <w:szCs w:val="16"/>
          <w:lang w:val="sk-SK"/>
        </w:rPr>
      </w:pPr>
      <w:r>
        <w:rPr>
          <w:rFonts w:ascii="Century Gothic" w:eastAsia="Verdana" w:hAnsi="Century Gothic" w:cs="Verdana"/>
          <w:sz w:val="16"/>
          <w:szCs w:val="16"/>
          <w:lang w:val="sk-SK"/>
        </w:rPr>
        <w:t>- slaboprúdové internetové rozvody</w:t>
      </w:r>
    </w:p>
    <w:p w14:paraId="310A1032" w14:textId="77777777" w:rsidR="00D26CD4" w:rsidRPr="000A68AE" w:rsidRDefault="00D26CD4" w:rsidP="00D26CD4">
      <w:pPr>
        <w:spacing w:after="0" w:line="240" w:lineRule="auto"/>
        <w:ind w:firstLine="709"/>
        <w:jc w:val="both"/>
        <w:rPr>
          <w:rFonts w:ascii="Century Gothic" w:eastAsia="Verdana" w:hAnsi="Century Gothic" w:cs="Verdana"/>
          <w:sz w:val="16"/>
          <w:szCs w:val="16"/>
        </w:rPr>
      </w:pPr>
      <w:r w:rsidRPr="000A68AE">
        <w:rPr>
          <w:rFonts w:ascii="Century Gothic" w:eastAsia="Verdana" w:hAnsi="Century Gothic" w:cs="Verdana"/>
          <w:sz w:val="16"/>
          <w:szCs w:val="16"/>
        </w:rPr>
        <w:t>- vonkajšia a vnútorná ochrana pred atmosférickými vplyvmi</w:t>
      </w:r>
    </w:p>
    <w:p w14:paraId="4FB330E9" w14:textId="77777777" w:rsidR="00B21B50" w:rsidRPr="000A68AE" w:rsidRDefault="00B21B50" w:rsidP="00B21B50">
      <w:pPr>
        <w:pStyle w:val="Standard"/>
        <w:jc w:val="both"/>
        <w:rPr>
          <w:rFonts w:ascii="Century Gothic" w:eastAsia="Verdana" w:hAnsi="Century Gothic" w:cs="Arial"/>
          <w:sz w:val="16"/>
          <w:szCs w:val="16"/>
          <w:lang w:val="sk-SK"/>
        </w:rPr>
      </w:pPr>
    </w:p>
    <w:p w14:paraId="28683349"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1.4</w:t>
      </w:r>
      <w:r w:rsidRPr="000A68AE">
        <w:rPr>
          <w:rFonts w:ascii="Century Gothic" w:eastAsia="Verdana" w:hAnsi="Century Gothic" w:cs="Verdana"/>
          <w:b/>
          <w:bCs/>
          <w:sz w:val="16"/>
          <w:szCs w:val="16"/>
          <w:lang w:val="sk-SK"/>
        </w:rPr>
        <w:tab/>
        <w:t>Určenie vonkajších vplyvov</w:t>
      </w:r>
    </w:p>
    <w:p w14:paraId="40844CCA"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2E82AFFC" w14:textId="15C7D25B"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t xml:space="preserve">V priestore realizácie technickej dokumentácie sú vonkajšie vplyvy určené odbornou komisiou v zmysle  STN 33 2000-5-51 (33 2000). </w:t>
      </w:r>
      <w:r w:rsidRPr="000A68AE">
        <w:rPr>
          <w:rFonts w:ascii="Century Gothic" w:eastAsia="Verdana" w:hAnsi="Century Gothic" w:cs="Arial"/>
          <w:sz w:val="16"/>
          <w:szCs w:val="16"/>
          <w:lang w:val="sk-SK"/>
        </w:rPr>
        <w:t xml:space="preserve">Vonkajšie vplyvy sú určené v protokole číslo </w:t>
      </w:r>
      <w:r w:rsidR="00533F4A">
        <w:rPr>
          <w:rFonts w:ascii="Century Gothic" w:eastAsia="Verdana" w:hAnsi="Century Gothic" w:cs="Arial"/>
          <w:sz w:val="16"/>
          <w:szCs w:val="16"/>
          <w:lang w:val="sk-SK"/>
        </w:rPr>
        <w:t>22.09.13</w:t>
      </w:r>
      <w:r w:rsidRPr="000A68AE">
        <w:rPr>
          <w:rFonts w:ascii="Century Gothic" w:eastAsia="Verdana" w:hAnsi="Century Gothic" w:cs="Arial"/>
          <w:sz w:val="16"/>
          <w:szCs w:val="16"/>
          <w:lang w:val="sk-SK"/>
        </w:rPr>
        <w:t xml:space="preserve">. </w:t>
      </w:r>
      <w:r w:rsidRPr="000A68AE">
        <w:rPr>
          <w:rFonts w:ascii="Century Gothic" w:eastAsia="Verdana" w:hAnsi="Century Gothic" w:cs="Verdana"/>
          <w:sz w:val="16"/>
          <w:szCs w:val="16"/>
          <w:lang w:val="sk-SK"/>
        </w:rPr>
        <w:t>Protokol o určení vonkajších vplyvov tvorí prílohu č. 1 a 2 technickej správy.</w:t>
      </w:r>
    </w:p>
    <w:p w14:paraId="66A61EC7"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r>
      <w:r w:rsidRPr="000A68AE">
        <w:rPr>
          <w:rFonts w:ascii="Century Gothic" w:eastAsia="Verdana" w:hAnsi="Century Gothic" w:cs="Verdana"/>
          <w:sz w:val="16"/>
          <w:szCs w:val="16"/>
          <w:lang w:val="sk-SK"/>
        </w:rPr>
        <w:tab/>
      </w:r>
    </w:p>
    <w:p w14:paraId="0DF79608" w14:textId="77777777" w:rsidR="00B21B50" w:rsidRPr="000A68AE" w:rsidRDefault="00B21B50" w:rsidP="00B21B50">
      <w:pPr>
        <w:pStyle w:val="Nadpisregistra"/>
        <w:rPr>
          <w:rFonts w:ascii="Century Gothic" w:eastAsia="Verdana" w:hAnsi="Century Gothic" w:cs="Verdana"/>
          <w:sz w:val="16"/>
          <w:szCs w:val="16"/>
        </w:rPr>
      </w:pPr>
      <w:r w:rsidRPr="000A68AE">
        <w:rPr>
          <w:rFonts w:ascii="Century Gothic" w:eastAsia="Verdana" w:hAnsi="Century Gothic" w:cs="Verdana"/>
          <w:sz w:val="16"/>
          <w:szCs w:val="16"/>
        </w:rPr>
        <w:t>1.5</w:t>
      </w:r>
      <w:r w:rsidRPr="000A68AE">
        <w:rPr>
          <w:rFonts w:ascii="Century Gothic" w:eastAsia="Verdana" w:hAnsi="Century Gothic" w:cs="Verdana"/>
          <w:sz w:val="16"/>
          <w:szCs w:val="16"/>
        </w:rPr>
        <w:tab/>
        <w:t>Predpisy, normy a odkazy použité pri riešení technickej dokumentácie</w:t>
      </w:r>
    </w:p>
    <w:p w14:paraId="6E436D4C" w14:textId="77777777" w:rsidR="00B21B50" w:rsidRPr="000A68AE" w:rsidRDefault="00B21B50" w:rsidP="00B21B50">
      <w:pPr>
        <w:pStyle w:val="Register1"/>
        <w:rPr>
          <w:rFonts w:ascii="Century Gothic" w:eastAsia="Verdana" w:hAnsi="Century Gothic" w:cs="Verdana"/>
          <w:sz w:val="16"/>
          <w:szCs w:val="16"/>
        </w:rPr>
      </w:pPr>
    </w:p>
    <w:p w14:paraId="2BC4E5E3" w14:textId="77777777" w:rsidR="00B21B50" w:rsidRPr="000A68AE" w:rsidRDefault="00B21B50" w:rsidP="00B21B50">
      <w:pPr>
        <w:pStyle w:val="Styl1"/>
        <w:tabs>
          <w:tab w:val="left" w:pos="496"/>
        </w:tabs>
        <w:rPr>
          <w:rFonts w:ascii="Century Gothic" w:eastAsia="Verdana" w:hAnsi="Century Gothic" w:cs="Verdana"/>
          <w:kern w:val="0"/>
          <w:sz w:val="16"/>
          <w:szCs w:val="16"/>
        </w:rPr>
      </w:pPr>
      <w:r w:rsidRPr="000A68AE">
        <w:rPr>
          <w:rFonts w:ascii="Century Gothic" w:eastAsia="Verdana" w:hAnsi="Century Gothic" w:cs="Verdana"/>
          <w:kern w:val="0"/>
          <w:sz w:val="16"/>
          <w:szCs w:val="16"/>
        </w:rPr>
        <w:tab/>
      </w:r>
      <w:r w:rsidRPr="000A68AE">
        <w:rPr>
          <w:rFonts w:ascii="Century Gothic" w:eastAsia="Verdana" w:hAnsi="Century Gothic" w:cs="Verdana"/>
          <w:kern w:val="0"/>
          <w:sz w:val="16"/>
          <w:szCs w:val="16"/>
        </w:rPr>
        <w:tab/>
        <w:t>Technická dokumentácia je spracovaná na základe t. č. platných predpisov a noriem STN týkajúcich sa zariadení riešených v tomto projekte.</w:t>
      </w:r>
    </w:p>
    <w:p w14:paraId="3BB3F0E2" w14:textId="77777777" w:rsidR="00B21B50" w:rsidRPr="000A68AE" w:rsidRDefault="00B21B50" w:rsidP="00B21B50">
      <w:pPr>
        <w:pStyle w:val="Styl1"/>
        <w:tabs>
          <w:tab w:val="left" w:pos="496"/>
        </w:tabs>
        <w:rPr>
          <w:rFonts w:ascii="Century Gothic" w:eastAsia="Verdana" w:hAnsi="Century Gothic" w:cs="Verdana"/>
          <w:kern w:val="0"/>
          <w:sz w:val="16"/>
          <w:szCs w:val="16"/>
        </w:rPr>
      </w:pPr>
      <w:r w:rsidRPr="000A68AE">
        <w:rPr>
          <w:rFonts w:ascii="Century Gothic" w:eastAsia="Verdana" w:hAnsi="Century Gothic" w:cs="Verdana"/>
          <w:kern w:val="0"/>
          <w:sz w:val="16"/>
          <w:szCs w:val="16"/>
        </w:rPr>
        <w:t>Jedná sa hlavne o nasledujúce normy:</w:t>
      </w:r>
    </w:p>
    <w:p w14:paraId="012CE985" w14:textId="77777777" w:rsidR="00B21B50" w:rsidRPr="000A68AE" w:rsidRDefault="00B21B50" w:rsidP="00B21B50">
      <w:pPr>
        <w:pStyle w:val="Styl1"/>
        <w:tabs>
          <w:tab w:val="left" w:pos="496"/>
        </w:tabs>
        <w:ind w:left="2835" w:hanging="2835"/>
        <w:rPr>
          <w:rFonts w:ascii="Century Gothic" w:eastAsia="Verdana" w:hAnsi="Century Gothic" w:cs="Verdana"/>
          <w:kern w:val="0"/>
          <w:sz w:val="16"/>
          <w:szCs w:val="16"/>
        </w:rPr>
      </w:pPr>
      <w:r w:rsidRPr="000A68AE">
        <w:rPr>
          <w:rFonts w:ascii="Century Gothic" w:eastAsia="Verdana" w:hAnsi="Century Gothic" w:cs="Verdana"/>
          <w:kern w:val="0"/>
          <w:sz w:val="16"/>
          <w:szCs w:val="16"/>
        </w:rPr>
        <w:t>Vyhláška MV SR 225/2012 Z. z.</w:t>
      </w:r>
      <w:r w:rsidRPr="000A68AE">
        <w:rPr>
          <w:rFonts w:ascii="Century Gothic" w:eastAsia="Verdana" w:hAnsi="Century Gothic" w:cs="Verdana"/>
          <w:kern w:val="0"/>
          <w:sz w:val="16"/>
          <w:szCs w:val="16"/>
        </w:rPr>
        <w:tab/>
        <w:t>ktorou sa mení a dopĺňa vyhláška Ministerstva vnútra Slovenskej republiky č. 94/2004 Z. z., ktorou sa ustanovujú technické požiadavky na protipožiarnu bezpečnosť pri výstavbe a pri užívaní stavieb v znení vyhlášky Ministerstva vnútra Slovenskej republiky č. 307/2007 Z. z.</w:t>
      </w:r>
      <w:r w:rsidRPr="000A68AE">
        <w:rPr>
          <w:rFonts w:ascii="Century Gothic" w:eastAsia="Verdana" w:hAnsi="Century Gothic" w:cs="Verdana"/>
          <w:kern w:val="0"/>
          <w:sz w:val="16"/>
          <w:szCs w:val="16"/>
        </w:rPr>
        <w:tab/>
      </w:r>
    </w:p>
    <w:p w14:paraId="33073782" w14:textId="77777777" w:rsidR="00B21B50" w:rsidRPr="000A68AE" w:rsidRDefault="00B21B50" w:rsidP="00B21B50">
      <w:pPr>
        <w:pStyle w:val="Styl1"/>
        <w:tabs>
          <w:tab w:val="left" w:pos="496"/>
        </w:tabs>
        <w:ind w:left="2835" w:hanging="2835"/>
        <w:rPr>
          <w:rFonts w:ascii="Century Gothic" w:eastAsia="Verdana" w:hAnsi="Century Gothic" w:cs="Verdana"/>
          <w:kern w:val="0"/>
          <w:sz w:val="16"/>
          <w:szCs w:val="16"/>
        </w:rPr>
      </w:pPr>
      <w:r w:rsidRPr="000A68AE">
        <w:rPr>
          <w:rFonts w:ascii="Century Gothic" w:eastAsia="Verdana" w:hAnsi="Century Gothic" w:cs="Verdana"/>
          <w:kern w:val="0"/>
          <w:sz w:val="16"/>
          <w:szCs w:val="16"/>
        </w:rPr>
        <w:t>NV 387/2006 Z. z.</w:t>
      </w:r>
      <w:r w:rsidRPr="000A68AE">
        <w:rPr>
          <w:rFonts w:ascii="Century Gothic" w:eastAsia="Verdana" w:hAnsi="Century Gothic" w:cs="Verdana"/>
          <w:kern w:val="0"/>
          <w:sz w:val="16"/>
          <w:szCs w:val="16"/>
        </w:rPr>
        <w:tab/>
      </w:r>
      <w:r w:rsidRPr="000A68AE">
        <w:rPr>
          <w:rFonts w:ascii="Century Gothic" w:eastAsia="Verdana" w:hAnsi="Century Gothic" w:cs="Verdana"/>
          <w:kern w:val="0"/>
          <w:sz w:val="16"/>
          <w:szCs w:val="16"/>
        </w:rPr>
        <w:tab/>
        <w:t>o požiadavkách na zaistenie bezpečnostného a zdravotného označenia pri práci</w:t>
      </w:r>
    </w:p>
    <w:p w14:paraId="36E945CD" w14:textId="77777777" w:rsidR="00B21B50" w:rsidRPr="000A68AE" w:rsidRDefault="00BD2CF3" w:rsidP="00B21B50">
      <w:pPr>
        <w:pStyle w:val="Styl1"/>
        <w:ind w:left="2835" w:hanging="2835"/>
        <w:rPr>
          <w:rFonts w:ascii="Century Gothic" w:eastAsia="Verdana" w:hAnsi="Century Gothic" w:cs="Verdana"/>
          <w:sz w:val="16"/>
          <w:szCs w:val="16"/>
        </w:rPr>
      </w:pPr>
      <w:hyperlink r:id="rId16" w:history="1">
        <w:r w:rsidR="00B21B50" w:rsidRPr="000A68AE">
          <w:rPr>
            <w:rFonts w:ascii="Century Gothic" w:eastAsia="Verdana" w:hAnsi="Century Gothic" w:cs="Verdana"/>
            <w:kern w:val="0"/>
            <w:sz w:val="16"/>
            <w:szCs w:val="16"/>
          </w:rPr>
          <w:t>NV 245/2004 (04/2004)</w:t>
        </w:r>
      </w:hyperlink>
      <w:r w:rsidR="00B21B50" w:rsidRPr="000A68AE">
        <w:rPr>
          <w:rFonts w:ascii="Century Gothic" w:eastAsia="Verdana" w:hAnsi="Century Gothic" w:cs="Verdana"/>
          <w:kern w:val="0"/>
          <w:sz w:val="16"/>
          <w:szCs w:val="16"/>
        </w:rPr>
        <w:t xml:space="preserve"> </w:t>
      </w:r>
      <w:r w:rsidR="00B21B50" w:rsidRPr="000A68AE">
        <w:rPr>
          <w:rFonts w:ascii="Century Gothic" w:eastAsia="Verdana" w:hAnsi="Century Gothic" w:cs="Verdana"/>
          <w:kern w:val="0"/>
          <w:sz w:val="16"/>
          <w:szCs w:val="16"/>
        </w:rPr>
        <w:tab/>
        <w:t>o podrobnostiach o technických požiadavkách na výrobky z hľadiska</w:t>
      </w:r>
      <w:r w:rsidR="00B21B50" w:rsidRPr="000A68AE">
        <w:rPr>
          <w:rFonts w:ascii="Century Gothic" w:eastAsia="Verdana" w:hAnsi="Century Gothic" w:cs="Verdana"/>
          <w:sz w:val="16"/>
          <w:szCs w:val="16"/>
        </w:rPr>
        <w:t xml:space="preserve"> elektromagnetickej kompatibility</w:t>
      </w:r>
    </w:p>
    <w:p w14:paraId="2E27AB11" w14:textId="69E94756" w:rsidR="00B21B50" w:rsidRPr="000A68AE" w:rsidRDefault="00B21B50" w:rsidP="00B21B50">
      <w:pPr>
        <w:pStyle w:val="Styl1"/>
        <w:tabs>
          <w:tab w:val="left" w:pos="496"/>
        </w:tabs>
        <w:ind w:left="2835" w:hanging="2835"/>
        <w:rPr>
          <w:rFonts w:ascii="Century Gothic" w:eastAsia="Verdana" w:hAnsi="Century Gothic" w:cs="Verdana"/>
          <w:kern w:val="0"/>
          <w:sz w:val="16"/>
          <w:szCs w:val="16"/>
        </w:rPr>
      </w:pPr>
      <w:r w:rsidRPr="000A68AE">
        <w:rPr>
          <w:rFonts w:ascii="Century Gothic" w:eastAsia="Verdana" w:hAnsi="Century Gothic" w:cs="Verdana"/>
          <w:kern w:val="0"/>
          <w:sz w:val="16"/>
          <w:szCs w:val="16"/>
        </w:rPr>
        <w:t>STN 92 0203 (92 0203)</w:t>
      </w:r>
      <w:r w:rsidRPr="000A68AE">
        <w:rPr>
          <w:rFonts w:ascii="Century Gothic" w:eastAsia="Verdana" w:hAnsi="Century Gothic" w:cs="Verdana"/>
          <w:kern w:val="0"/>
          <w:sz w:val="16"/>
          <w:szCs w:val="16"/>
        </w:rPr>
        <w:tab/>
      </w:r>
      <w:r w:rsidRPr="000A68AE">
        <w:rPr>
          <w:rFonts w:ascii="Century Gothic" w:eastAsia="Verdana" w:hAnsi="Century Gothic" w:cs="Verdana"/>
          <w:kern w:val="0"/>
          <w:sz w:val="16"/>
          <w:szCs w:val="16"/>
        </w:rPr>
        <w:tab/>
        <w:t>Požiarna bezpečnosť stavieb. Trvalá dodávka elektrickej energie pri požiari</w:t>
      </w:r>
    </w:p>
    <w:p w14:paraId="42DA8863" w14:textId="5C9DDEC3" w:rsidR="00B21B50" w:rsidRPr="000A68AE" w:rsidRDefault="00B21B50" w:rsidP="00B21B50">
      <w:pPr>
        <w:pStyle w:val="Styl1"/>
        <w:tabs>
          <w:tab w:val="left" w:pos="496"/>
        </w:tabs>
        <w:ind w:left="2835" w:hanging="2835"/>
        <w:rPr>
          <w:rFonts w:ascii="Century Gothic" w:eastAsia="Verdana" w:hAnsi="Century Gothic" w:cs="Verdana"/>
          <w:kern w:val="0"/>
          <w:sz w:val="16"/>
          <w:szCs w:val="16"/>
        </w:rPr>
      </w:pPr>
      <w:r w:rsidRPr="000A68AE">
        <w:rPr>
          <w:rFonts w:ascii="Century Gothic" w:eastAsia="Verdana" w:hAnsi="Century Gothic" w:cs="Verdana"/>
          <w:sz w:val="16"/>
          <w:szCs w:val="16"/>
        </w:rPr>
        <w:t>STN 33 2000-1 (33 2000)</w:t>
      </w:r>
      <w:r w:rsidRPr="000A68AE">
        <w:rPr>
          <w:rFonts w:ascii="Century Gothic" w:eastAsia="Verdana" w:hAnsi="Century Gothic" w:cs="Verdana"/>
          <w:sz w:val="16"/>
          <w:szCs w:val="16"/>
        </w:rPr>
        <w:tab/>
      </w:r>
      <w:r w:rsidRPr="000A68AE">
        <w:rPr>
          <w:rFonts w:ascii="Century Gothic" w:eastAsia="Verdana" w:hAnsi="Century Gothic" w:cs="Verdana"/>
          <w:kern w:val="0"/>
          <w:sz w:val="16"/>
          <w:szCs w:val="16"/>
        </w:rPr>
        <w:t>Elektrické inštalácie nízkeho napätia. Časť 1: Základné princípy, stanovenie všeobecných charakteristík, definície</w:t>
      </w:r>
    </w:p>
    <w:p w14:paraId="54AF164E" w14:textId="7A0A5F2F" w:rsidR="00B21B50" w:rsidRPr="000A68AE" w:rsidRDefault="00B21B50" w:rsidP="00B21B50">
      <w:pPr>
        <w:spacing w:after="0" w:line="240" w:lineRule="auto"/>
        <w:ind w:left="2835" w:hanging="2835"/>
        <w:jc w:val="both"/>
        <w:rPr>
          <w:rFonts w:ascii="Century Gothic" w:eastAsia="Verdana" w:hAnsi="Century Gothic" w:cs="Verdana"/>
          <w:color w:val="auto"/>
          <w:kern w:val="3"/>
          <w:sz w:val="16"/>
          <w:szCs w:val="16"/>
          <w:lang w:eastAsia="sk-SK" w:bidi="sk-SK"/>
        </w:rPr>
      </w:pPr>
      <w:r w:rsidRPr="000A68AE">
        <w:rPr>
          <w:rFonts w:ascii="Century Gothic" w:eastAsia="Verdana" w:hAnsi="Century Gothic" w:cs="Verdana"/>
          <w:sz w:val="16"/>
          <w:szCs w:val="16"/>
        </w:rPr>
        <w:t>STN 33 2000-4-41 (33 2000)</w:t>
      </w:r>
      <w:r w:rsidRPr="000A68AE">
        <w:rPr>
          <w:rFonts w:ascii="Century Gothic" w:eastAsia="Verdana" w:hAnsi="Century Gothic" w:cs="Verdana"/>
          <w:sz w:val="16"/>
          <w:szCs w:val="16"/>
        </w:rPr>
        <w:tab/>
      </w:r>
      <w:r w:rsidRPr="000A68AE">
        <w:rPr>
          <w:rFonts w:ascii="Century Gothic" w:eastAsia="Verdana" w:hAnsi="Century Gothic" w:cs="Verdana"/>
          <w:color w:val="auto"/>
          <w:kern w:val="3"/>
          <w:sz w:val="16"/>
          <w:szCs w:val="16"/>
          <w:lang w:eastAsia="sk-SK" w:bidi="sk-SK"/>
        </w:rPr>
        <w:t>Elektrické inštalácie nízkeho napätia. Časť 4-41: Zaistenie bezpečnosti. Ochrana pred zásahom elektrickým prúdom</w:t>
      </w:r>
    </w:p>
    <w:p w14:paraId="5BF78E18" w14:textId="716F7DE4" w:rsidR="00B21B50" w:rsidRPr="000A68AE" w:rsidRDefault="00B21B50" w:rsidP="00B21B50">
      <w:pPr>
        <w:spacing w:after="0" w:line="240" w:lineRule="auto"/>
        <w:ind w:left="2835" w:hanging="2835"/>
        <w:jc w:val="both"/>
        <w:rPr>
          <w:rFonts w:ascii="Century Gothic" w:eastAsia="Verdana" w:hAnsi="Century Gothic" w:cs="Verdana"/>
          <w:color w:val="auto"/>
          <w:kern w:val="3"/>
          <w:sz w:val="16"/>
          <w:szCs w:val="16"/>
          <w:lang w:eastAsia="sk-SK" w:bidi="sk-SK"/>
        </w:rPr>
      </w:pPr>
      <w:r w:rsidRPr="000A68AE">
        <w:rPr>
          <w:rFonts w:ascii="Century Gothic" w:eastAsia="Verdana" w:hAnsi="Century Gothic" w:cs="Verdana"/>
          <w:sz w:val="16"/>
          <w:szCs w:val="16"/>
        </w:rPr>
        <w:t>STN 33 2000-5-51 (33 2000)</w:t>
      </w:r>
      <w:r w:rsidRPr="000A68AE">
        <w:rPr>
          <w:rFonts w:ascii="Century Gothic" w:eastAsia="Verdana" w:hAnsi="Century Gothic" w:cs="Verdana"/>
          <w:sz w:val="16"/>
          <w:szCs w:val="16"/>
        </w:rPr>
        <w:tab/>
      </w:r>
      <w:r w:rsidRPr="000A68AE">
        <w:rPr>
          <w:rFonts w:ascii="Century Gothic" w:eastAsia="Verdana" w:hAnsi="Century Gothic" w:cs="Verdana"/>
          <w:color w:val="auto"/>
          <w:kern w:val="3"/>
          <w:sz w:val="16"/>
          <w:szCs w:val="16"/>
          <w:lang w:eastAsia="sk-SK" w:bidi="sk-SK"/>
        </w:rPr>
        <w:t>Elektrické inštalácie budov. Časť 5-51: Výber a stavba elektrických zariadení. Spoločné pravidlá</w:t>
      </w:r>
    </w:p>
    <w:p w14:paraId="43130DCE" w14:textId="65480D21" w:rsidR="00B21B50" w:rsidRPr="000A68AE" w:rsidRDefault="00B21B50" w:rsidP="00B21B50">
      <w:pPr>
        <w:spacing w:after="0" w:line="240" w:lineRule="auto"/>
        <w:ind w:left="2835" w:hanging="2835"/>
        <w:jc w:val="both"/>
        <w:rPr>
          <w:rFonts w:ascii="Century Gothic" w:eastAsia="Verdana" w:hAnsi="Century Gothic" w:cs="Verdana"/>
          <w:color w:val="auto"/>
          <w:kern w:val="3"/>
          <w:sz w:val="16"/>
          <w:szCs w:val="16"/>
          <w:lang w:eastAsia="sk-SK" w:bidi="sk-SK"/>
        </w:rPr>
      </w:pPr>
      <w:r w:rsidRPr="000A68AE">
        <w:rPr>
          <w:rFonts w:ascii="Century Gothic" w:eastAsia="Verdana" w:hAnsi="Century Gothic" w:cs="Verdana"/>
          <w:sz w:val="16"/>
          <w:szCs w:val="16"/>
        </w:rPr>
        <w:t>STN 33 2000-5-54 (33 2000)</w:t>
      </w:r>
      <w:r w:rsidRPr="000A68AE">
        <w:rPr>
          <w:rFonts w:ascii="Century Gothic" w:eastAsia="Verdana" w:hAnsi="Century Gothic" w:cs="Verdana"/>
          <w:sz w:val="16"/>
          <w:szCs w:val="16"/>
        </w:rPr>
        <w:tab/>
      </w:r>
      <w:r w:rsidRPr="000A68AE">
        <w:rPr>
          <w:rFonts w:ascii="Century Gothic" w:eastAsia="Verdana" w:hAnsi="Century Gothic" w:cs="Verdana"/>
          <w:color w:val="auto"/>
          <w:kern w:val="3"/>
          <w:sz w:val="16"/>
          <w:szCs w:val="16"/>
          <w:lang w:eastAsia="sk-SK" w:bidi="sk-SK"/>
        </w:rPr>
        <w:t>Elektrické inštalácie nízkeho napätia. Časť 5-54: Výber a stavba elektrických zariadení. Uzemňovacie sústavy a ochranné vodiče</w:t>
      </w:r>
    </w:p>
    <w:p w14:paraId="4D055E91" w14:textId="5E7E4F91" w:rsidR="00B21B50" w:rsidRPr="000A68AE" w:rsidRDefault="00B21B50" w:rsidP="00B21B50">
      <w:pPr>
        <w:pStyle w:val="Standard"/>
        <w:ind w:left="2835" w:hanging="2835"/>
        <w:rPr>
          <w:rFonts w:ascii="Century Gothic" w:eastAsia="Verdana" w:hAnsi="Century Gothic" w:cs="Verdana"/>
          <w:color w:val="000000" w:themeColor="text1"/>
          <w:kern w:val="0"/>
          <w:sz w:val="16"/>
          <w:szCs w:val="16"/>
          <w:lang w:val="sk-SK" w:eastAsia="en-US"/>
        </w:rPr>
      </w:pPr>
      <w:r w:rsidRPr="000A68AE">
        <w:rPr>
          <w:rFonts w:ascii="Century Gothic" w:eastAsia="Verdana" w:hAnsi="Century Gothic" w:cs="Verdana"/>
          <w:sz w:val="16"/>
          <w:szCs w:val="16"/>
          <w:lang w:val="sk-SK"/>
        </w:rPr>
        <w:t>STN 33 2000-5-52 (33 2000)</w:t>
      </w:r>
      <w:r w:rsidRPr="000A68AE">
        <w:rPr>
          <w:rFonts w:ascii="Century Gothic" w:eastAsia="Verdana" w:hAnsi="Century Gothic" w:cs="Verdana"/>
          <w:sz w:val="16"/>
          <w:szCs w:val="16"/>
          <w:lang w:val="sk-SK"/>
        </w:rPr>
        <w:tab/>
      </w:r>
      <w:r w:rsidRPr="000A68AE">
        <w:rPr>
          <w:rFonts w:ascii="Century Gothic" w:eastAsia="Verdana" w:hAnsi="Century Gothic" w:cs="Verdana"/>
          <w:sz w:val="16"/>
          <w:szCs w:val="16"/>
          <w:lang w:val="sk-SK" w:bidi="sk-SK"/>
        </w:rPr>
        <w:t>Elektrické inštalácie nízkeho napätia. Časť 5-52: Výber a stavba elektrických zariadení. Elektrické rozvody</w:t>
      </w:r>
    </w:p>
    <w:p w14:paraId="6209CC7F" w14:textId="7EEB6110" w:rsidR="00B21B50" w:rsidRPr="000A68AE" w:rsidRDefault="00BD2CF3" w:rsidP="00B21B50">
      <w:pPr>
        <w:pStyle w:val="Standard"/>
        <w:ind w:left="2127" w:hanging="2127"/>
        <w:jc w:val="both"/>
        <w:rPr>
          <w:rFonts w:ascii="Century Gothic" w:eastAsia="Verdana" w:hAnsi="Century Gothic" w:cs="Verdana"/>
          <w:sz w:val="16"/>
          <w:szCs w:val="16"/>
          <w:lang w:val="sk-SK"/>
        </w:rPr>
      </w:pPr>
      <w:hyperlink r:id="rId17" w:history="1">
        <w:r w:rsidR="00B21B50" w:rsidRPr="000A68AE">
          <w:rPr>
            <w:rFonts w:ascii="Century Gothic" w:eastAsia="Verdana" w:hAnsi="Century Gothic" w:cs="Verdana"/>
            <w:sz w:val="16"/>
            <w:szCs w:val="16"/>
            <w:lang w:val="sk-SK"/>
          </w:rPr>
          <w:t>STN 33 1500 (33 1500)</w:t>
        </w:r>
      </w:hyperlink>
      <w:r w:rsidR="006D526D">
        <w:rPr>
          <w:rFonts w:ascii="Century Gothic" w:eastAsia="Verdana" w:hAnsi="Century Gothic" w:cs="Verdana"/>
          <w:sz w:val="16"/>
          <w:szCs w:val="16"/>
          <w:lang w:val="sk-SK"/>
        </w:rPr>
        <w:tab/>
      </w:r>
      <w:r w:rsidR="00B21B50" w:rsidRPr="000A68AE">
        <w:rPr>
          <w:rFonts w:ascii="Century Gothic" w:eastAsia="Verdana" w:hAnsi="Century Gothic" w:cs="Verdana"/>
          <w:sz w:val="16"/>
          <w:szCs w:val="16"/>
          <w:lang w:val="sk-SK"/>
        </w:rPr>
        <w:tab/>
        <w:t>Elektrotechnické predpisy. Revízie elektrických zariadení</w:t>
      </w:r>
    </w:p>
    <w:p w14:paraId="2CF70C97" w14:textId="036837FF" w:rsidR="00B21B50" w:rsidRPr="000A68AE" w:rsidRDefault="00B21B50" w:rsidP="00B21B50">
      <w:pPr>
        <w:pStyle w:val="Standard"/>
        <w:ind w:left="2835" w:hanging="2835"/>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STN 33 2000-6 (33 2000)</w:t>
      </w:r>
      <w:r w:rsidRPr="000A68AE">
        <w:rPr>
          <w:rFonts w:ascii="Century Gothic" w:eastAsia="Verdana" w:hAnsi="Century Gothic" w:cs="Verdana"/>
          <w:sz w:val="16"/>
          <w:szCs w:val="16"/>
          <w:lang w:val="sk-SK"/>
        </w:rPr>
        <w:tab/>
        <w:t xml:space="preserve">Elektrotechnické predpisy. Elektrické zariadenia. Časť 6: Revízia. </w:t>
      </w:r>
    </w:p>
    <w:p w14:paraId="1CAAB847" w14:textId="62EBFE4C" w:rsidR="00B21B50" w:rsidRPr="000A68AE" w:rsidRDefault="00B21B50" w:rsidP="00B21B50">
      <w:pPr>
        <w:spacing w:after="0" w:line="240" w:lineRule="auto"/>
        <w:jc w:val="both"/>
        <w:rPr>
          <w:rFonts w:ascii="Century Gothic" w:eastAsia="Verdana" w:hAnsi="Century Gothic" w:cs="Verdana"/>
          <w:color w:val="auto"/>
          <w:sz w:val="16"/>
          <w:szCs w:val="16"/>
        </w:rPr>
      </w:pPr>
      <w:r w:rsidRPr="000A68AE">
        <w:rPr>
          <w:rFonts w:ascii="Century Gothic" w:eastAsia="Verdana" w:hAnsi="Century Gothic" w:cs="Verdana"/>
          <w:sz w:val="16"/>
          <w:szCs w:val="16"/>
        </w:rPr>
        <w:t>STN 33 2130/Z3 (33 2130)</w:t>
      </w:r>
      <w:r w:rsidR="006D526D">
        <w:rPr>
          <w:rFonts w:ascii="Century Gothic" w:eastAsia="Verdana" w:hAnsi="Century Gothic" w:cs="Verdana"/>
          <w:sz w:val="16"/>
          <w:szCs w:val="16"/>
        </w:rPr>
        <w:tab/>
      </w:r>
      <w:r w:rsidRPr="000A68AE">
        <w:rPr>
          <w:rFonts w:ascii="Century Gothic" w:eastAsia="Verdana" w:hAnsi="Century Gothic" w:cs="Verdana"/>
          <w:sz w:val="16"/>
          <w:szCs w:val="16"/>
        </w:rPr>
        <w:tab/>
      </w:r>
      <w:r w:rsidRPr="000A68AE">
        <w:rPr>
          <w:rFonts w:ascii="Century Gothic" w:eastAsia="Verdana" w:hAnsi="Century Gothic" w:cs="Verdana"/>
          <w:color w:val="auto"/>
          <w:sz w:val="16"/>
          <w:szCs w:val="16"/>
        </w:rPr>
        <w:t>Elektrotechnické predpisy. Vnútorné elektrické rozvody</w:t>
      </w:r>
    </w:p>
    <w:p w14:paraId="5C6C30D7" w14:textId="5C604759" w:rsidR="00B21B50" w:rsidRPr="000A68AE" w:rsidRDefault="00B21B50" w:rsidP="00B21B50">
      <w:pPr>
        <w:pStyle w:val="Styl1"/>
        <w:tabs>
          <w:tab w:val="left" w:pos="496"/>
        </w:tabs>
        <w:rPr>
          <w:rFonts w:ascii="Century Gothic" w:eastAsia="Verdana" w:hAnsi="Century Gothic" w:cs="Verdana"/>
          <w:sz w:val="16"/>
          <w:szCs w:val="16"/>
        </w:rPr>
      </w:pPr>
      <w:r w:rsidRPr="000A68AE">
        <w:rPr>
          <w:rFonts w:ascii="Century Gothic" w:hAnsi="Century Gothic"/>
          <w:sz w:val="16"/>
          <w:szCs w:val="16"/>
        </w:rPr>
        <w:t xml:space="preserve">STN </w:t>
      </w:r>
      <w:hyperlink r:id="rId18" w:history="1">
        <w:r w:rsidRPr="000A68AE">
          <w:rPr>
            <w:rFonts w:ascii="Century Gothic" w:eastAsia="Verdana" w:hAnsi="Century Gothic" w:cs="Verdana"/>
            <w:sz w:val="16"/>
            <w:szCs w:val="16"/>
          </w:rPr>
          <w:t>IEC 61439-1 (35 7107)</w:t>
        </w:r>
      </w:hyperlink>
      <w:r w:rsidR="006D526D">
        <w:rPr>
          <w:rFonts w:ascii="Century Gothic" w:eastAsia="Verdana" w:hAnsi="Century Gothic" w:cs="Verdana"/>
          <w:sz w:val="16"/>
          <w:szCs w:val="16"/>
        </w:rPr>
        <w:tab/>
      </w:r>
      <w:r w:rsidRPr="000A68AE">
        <w:rPr>
          <w:rFonts w:ascii="Century Gothic" w:eastAsia="Verdana" w:hAnsi="Century Gothic" w:cs="Verdana"/>
          <w:sz w:val="16"/>
          <w:szCs w:val="16"/>
        </w:rPr>
        <w:t> </w:t>
      </w:r>
      <w:r w:rsidRPr="000A68AE">
        <w:rPr>
          <w:rFonts w:ascii="Century Gothic" w:eastAsia="Verdana" w:hAnsi="Century Gothic" w:cs="Verdana"/>
          <w:sz w:val="16"/>
          <w:szCs w:val="16"/>
        </w:rPr>
        <w:tab/>
        <w:t>Nízkonapäťové rozvádzače. Časť 1: Všeobecné pravidlá</w:t>
      </w:r>
    </w:p>
    <w:p w14:paraId="3D9A9906" w14:textId="6B0A6F5B" w:rsidR="00B21B50" w:rsidRPr="000A68AE" w:rsidRDefault="00B21B50" w:rsidP="00B21B50">
      <w:pPr>
        <w:pStyle w:val="Standard"/>
        <w:jc w:val="both"/>
        <w:rPr>
          <w:rFonts w:ascii="Century Gothic" w:eastAsia="Verdana" w:hAnsi="Century Gothic" w:cs="Verdana"/>
          <w:color w:val="000000" w:themeColor="text1"/>
          <w:sz w:val="16"/>
          <w:szCs w:val="16"/>
          <w:lang w:val="sk-SK"/>
        </w:rPr>
      </w:pPr>
      <w:r w:rsidRPr="000A68AE">
        <w:rPr>
          <w:rFonts w:ascii="Century Gothic" w:hAnsi="Century Gothic"/>
          <w:sz w:val="16"/>
          <w:szCs w:val="16"/>
          <w:lang w:val="sk-SK"/>
        </w:rPr>
        <w:t xml:space="preserve">STN </w:t>
      </w:r>
      <w:hyperlink r:id="rId19" w:history="1">
        <w:r w:rsidRPr="000A68AE">
          <w:rPr>
            <w:rFonts w:ascii="Century Gothic" w:eastAsia="Verdana" w:hAnsi="Century Gothic" w:cs="Verdana"/>
            <w:sz w:val="16"/>
            <w:szCs w:val="16"/>
            <w:lang w:val="sk-SK"/>
          </w:rPr>
          <w:t>IEC 61439-2 (35 7107)</w:t>
        </w:r>
      </w:hyperlink>
      <w:r w:rsidR="006D526D">
        <w:rPr>
          <w:rFonts w:ascii="Century Gothic" w:eastAsia="Verdana" w:hAnsi="Century Gothic" w:cs="Verdana"/>
          <w:sz w:val="16"/>
          <w:szCs w:val="16"/>
          <w:lang w:val="sk-SK"/>
        </w:rPr>
        <w:tab/>
      </w:r>
      <w:r w:rsidRPr="000A68AE">
        <w:rPr>
          <w:rFonts w:ascii="Century Gothic" w:eastAsia="Verdana" w:hAnsi="Century Gothic" w:cs="Verdana"/>
          <w:sz w:val="16"/>
          <w:szCs w:val="16"/>
          <w:lang w:val="sk-SK"/>
        </w:rPr>
        <w:t> </w:t>
      </w:r>
      <w:r w:rsidRPr="000A68AE">
        <w:rPr>
          <w:rFonts w:ascii="Century Gothic" w:eastAsia="Verdana" w:hAnsi="Century Gothic" w:cs="Verdana"/>
          <w:sz w:val="16"/>
          <w:szCs w:val="16"/>
          <w:lang w:val="sk-SK"/>
        </w:rPr>
        <w:tab/>
      </w:r>
      <w:r w:rsidRPr="000A68AE">
        <w:rPr>
          <w:rFonts w:ascii="Century Gothic" w:eastAsia="Verdana" w:hAnsi="Century Gothic" w:cs="Verdana"/>
          <w:color w:val="000000" w:themeColor="text1"/>
          <w:kern w:val="0"/>
          <w:sz w:val="16"/>
          <w:szCs w:val="16"/>
          <w:lang w:val="sk-SK" w:eastAsia="en-US"/>
        </w:rPr>
        <w:t>Nízkonapäťové rozvádzače. Časť 2: Výkonové (priemyselné) rozvádzače</w:t>
      </w:r>
    </w:p>
    <w:p w14:paraId="6EED4AC0" w14:textId="1FAABBE6" w:rsidR="00B21B50" w:rsidRPr="000A68AE" w:rsidRDefault="00B21B50" w:rsidP="00B21B50">
      <w:pPr>
        <w:pStyle w:val="Standard"/>
        <w:ind w:left="2835" w:hanging="2835"/>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STN EN 60439-3 (35 7107)</w:t>
      </w:r>
      <w:r w:rsidRPr="000A68AE">
        <w:rPr>
          <w:rFonts w:ascii="Century Gothic" w:eastAsia="Verdana" w:hAnsi="Century Gothic" w:cs="Verdana"/>
          <w:sz w:val="16"/>
          <w:szCs w:val="16"/>
          <w:lang w:val="sk-SK"/>
        </w:rPr>
        <w:tab/>
        <w:t xml:space="preserve">Rozvádzače NN. Časť 3: Osobitné požiadavky na rozvádzače NN inštalované na miestach prístupných laickej obsluhe pri ich používaní. </w:t>
      </w:r>
    </w:p>
    <w:p w14:paraId="2059A435" w14:textId="71ABEF19" w:rsidR="00B21B50" w:rsidRPr="000A68AE" w:rsidRDefault="00B21B50" w:rsidP="00B21B50">
      <w:pPr>
        <w:pStyle w:val="Standard"/>
        <w:ind w:left="2835" w:hanging="2835"/>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STN 33 2000-7-701 (33 2000)</w:t>
      </w:r>
      <w:r w:rsidRPr="000A68AE">
        <w:rPr>
          <w:rFonts w:ascii="Century Gothic" w:eastAsia="Verdana" w:hAnsi="Century Gothic" w:cs="Verdana"/>
          <w:sz w:val="16"/>
          <w:szCs w:val="16"/>
          <w:lang w:val="sk-SK"/>
        </w:rPr>
        <w:tab/>
        <w:t>Elektrické inštalácie nízkeho napätia. Časť 7-701: Požiadavky na osobitné inštalácie alebo priestory. Priestory s vaňou alebo sprchou</w:t>
      </w:r>
    </w:p>
    <w:p w14:paraId="29FD53DB" w14:textId="16E95CC6" w:rsidR="00B21B50" w:rsidRPr="000A68AE" w:rsidRDefault="00B21B50" w:rsidP="00B21B50">
      <w:pPr>
        <w:spacing w:after="0" w:line="240" w:lineRule="auto"/>
        <w:ind w:left="2127" w:hanging="2127"/>
        <w:rPr>
          <w:rFonts w:ascii="Century Gothic" w:eastAsia="Verdana" w:hAnsi="Century Gothic" w:cs="Verdana"/>
          <w:sz w:val="16"/>
          <w:szCs w:val="16"/>
        </w:rPr>
      </w:pPr>
      <w:r w:rsidRPr="000A68AE">
        <w:rPr>
          <w:rFonts w:ascii="Century Gothic" w:hAnsi="Century Gothic"/>
          <w:sz w:val="16"/>
          <w:szCs w:val="16"/>
        </w:rPr>
        <w:t>STN 33 2312 (33 2312)</w:t>
      </w:r>
      <w:r w:rsidR="006D526D">
        <w:rPr>
          <w:rFonts w:ascii="Century Gothic" w:hAnsi="Century Gothic"/>
          <w:sz w:val="16"/>
          <w:szCs w:val="16"/>
        </w:rPr>
        <w:tab/>
      </w:r>
      <w:r w:rsidRPr="000A68AE">
        <w:rPr>
          <w:rFonts w:ascii="Century Gothic" w:hAnsi="Century Gothic"/>
          <w:sz w:val="16"/>
          <w:szCs w:val="16"/>
        </w:rPr>
        <w:tab/>
      </w:r>
      <w:r w:rsidRPr="000A68AE">
        <w:rPr>
          <w:rFonts w:ascii="Century Gothic" w:eastAsia="Verdana" w:hAnsi="Century Gothic" w:cs="Verdana"/>
          <w:sz w:val="16"/>
          <w:szCs w:val="16"/>
        </w:rPr>
        <w:t>Elektrotechnické predpisy. Elektrické zariadenia v horľavých látkach a na nich</w:t>
      </w:r>
    </w:p>
    <w:p w14:paraId="7686C0C9" w14:textId="4E3DF4F0" w:rsidR="00B21B50" w:rsidRPr="000A68AE" w:rsidRDefault="00B21B50" w:rsidP="00B21B50">
      <w:pPr>
        <w:spacing w:after="0" w:line="240" w:lineRule="auto"/>
        <w:rPr>
          <w:rFonts w:ascii="Century Gothic" w:eastAsia="Verdana" w:hAnsi="Century Gothic" w:cs="Verdana"/>
          <w:sz w:val="16"/>
          <w:szCs w:val="16"/>
        </w:rPr>
      </w:pPr>
      <w:r w:rsidRPr="000A68AE">
        <w:rPr>
          <w:rFonts w:ascii="Century Gothic" w:eastAsia="Verdana" w:hAnsi="Century Gothic" w:cs="Verdana"/>
          <w:color w:val="auto"/>
          <w:kern w:val="3"/>
          <w:sz w:val="16"/>
          <w:szCs w:val="16"/>
          <w:lang w:eastAsia="sk-SK"/>
        </w:rPr>
        <w:t>STN EN 12464-</w:t>
      </w:r>
      <w:r w:rsidRPr="000A68AE">
        <w:rPr>
          <w:rFonts w:ascii="Century Gothic" w:hAnsi="Century Gothic"/>
          <w:sz w:val="16"/>
          <w:szCs w:val="16"/>
        </w:rPr>
        <w:t xml:space="preserve">1 </w:t>
      </w:r>
      <w:hyperlink r:id="rId20" w:history="1">
        <w:r w:rsidRPr="000A68AE">
          <w:rPr>
            <w:rFonts w:ascii="Century Gothic" w:hAnsi="Century Gothic"/>
            <w:sz w:val="16"/>
            <w:szCs w:val="16"/>
          </w:rPr>
          <w:t>(36 0074)</w:t>
        </w:r>
      </w:hyperlink>
      <w:r w:rsidR="006D526D">
        <w:rPr>
          <w:rFonts w:ascii="Century Gothic" w:hAnsi="Century Gothic"/>
          <w:sz w:val="16"/>
          <w:szCs w:val="16"/>
        </w:rPr>
        <w:tab/>
      </w:r>
      <w:r w:rsidRPr="000A68AE">
        <w:rPr>
          <w:rFonts w:ascii="Century Gothic" w:eastAsia="Verdana" w:hAnsi="Century Gothic" w:cs="Verdana"/>
          <w:color w:val="auto"/>
          <w:kern w:val="3"/>
          <w:sz w:val="16"/>
          <w:szCs w:val="16"/>
          <w:lang w:eastAsia="sk-SK"/>
        </w:rPr>
        <w:tab/>
      </w:r>
      <w:r w:rsidRPr="000A68AE">
        <w:rPr>
          <w:rFonts w:ascii="Century Gothic" w:eastAsia="Verdana" w:hAnsi="Century Gothic" w:cs="Verdana"/>
          <w:sz w:val="16"/>
          <w:szCs w:val="16"/>
        </w:rPr>
        <w:t>Svetlo a osvetlenie. Osvetlenie pracovísk. Časť 1: Vnútorné pracoviská</w:t>
      </w:r>
    </w:p>
    <w:p w14:paraId="2A9EE31F" w14:textId="29BF440E" w:rsidR="00B21B50" w:rsidRPr="000A68AE" w:rsidRDefault="00B21B50" w:rsidP="00B21B50">
      <w:pPr>
        <w:spacing w:after="0" w:line="240" w:lineRule="auto"/>
        <w:jc w:val="both"/>
        <w:rPr>
          <w:rFonts w:ascii="Century Gothic" w:eastAsia="Verdana" w:hAnsi="Century Gothic" w:cs="Verdana"/>
          <w:color w:val="auto"/>
          <w:kern w:val="3"/>
          <w:sz w:val="16"/>
          <w:szCs w:val="16"/>
          <w:lang w:eastAsia="sk-SK"/>
        </w:rPr>
      </w:pPr>
      <w:r w:rsidRPr="000A68AE">
        <w:rPr>
          <w:rFonts w:ascii="Century Gothic" w:eastAsia="Verdana" w:hAnsi="Century Gothic" w:cs="Verdana"/>
          <w:color w:val="auto"/>
          <w:kern w:val="3"/>
          <w:sz w:val="16"/>
          <w:szCs w:val="16"/>
          <w:lang w:eastAsia="sk-SK"/>
        </w:rPr>
        <w:lastRenderedPageBreak/>
        <w:t>STN EN 1838 (36 0075)</w:t>
      </w:r>
      <w:r w:rsidR="006D526D">
        <w:rPr>
          <w:rFonts w:ascii="Century Gothic" w:eastAsia="Verdana" w:hAnsi="Century Gothic" w:cs="Verdana"/>
          <w:color w:val="auto"/>
          <w:kern w:val="3"/>
          <w:sz w:val="16"/>
          <w:szCs w:val="16"/>
          <w:lang w:eastAsia="sk-SK"/>
        </w:rPr>
        <w:tab/>
      </w:r>
      <w:r w:rsidRPr="000A68AE">
        <w:rPr>
          <w:rFonts w:ascii="Century Gothic" w:eastAsia="Verdana" w:hAnsi="Century Gothic" w:cs="Verdana"/>
          <w:color w:val="auto"/>
          <w:kern w:val="3"/>
          <w:sz w:val="16"/>
          <w:szCs w:val="16"/>
          <w:lang w:eastAsia="sk-SK"/>
        </w:rPr>
        <w:tab/>
      </w:r>
      <w:r w:rsidRPr="000A68AE">
        <w:rPr>
          <w:rFonts w:ascii="Century Gothic" w:eastAsia="Verdana" w:hAnsi="Century Gothic" w:cs="Verdana"/>
          <w:sz w:val="16"/>
          <w:szCs w:val="16"/>
        </w:rPr>
        <w:t>Svetlo a osvetlenie. Núdzové osvetlenie</w:t>
      </w:r>
    </w:p>
    <w:p w14:paraId="2C7BD8BB" w14:textId="798556A1" w:rsidR="00B21B50" w:rsidRPr="000A68AE" w:rsidRDefault="00BD2CF3" w:rsidP="00B21B50">
      <w:pPr>
        <w:spacing w:after="0" w:line="240" w:lineRule="auto"/>
        <w:jc w:val="both"/>
        <w:rPr>
          <w:rFonts w:ascii="Century Gothic" w:eastAsia="Verdana" w:hAnsi="Century Gothic" w:cs="Verdana"/>
          <w:sz w:val="16"/>
          <w:szCs w:val="16"/>
        </w:rPr>
      </w:pPr>
      <w:hyperlink r:id="rId21" w:history="1">
        <w:r w:rsidR="00B21B50" w:rsidRPr="000A68AE">
          <w:rPr>
            <w:rFonts w:ascii="Century Gothic" w:eastAsia="Verdana" w:hAnsi="Century Gothic" w:cs="Verdana"/>
            <w:color w:val="auto"/>
            <w:kern w:val="3"/>
            <w:sz w:val="16"/>
            <w:szCs w:val="16"/>
            <w:lang w:eastAsia="sk-SK"/>
          </w:rPr>
          <w:t>STN EN 62305-1 (34 1390)</w:t>
        </w:r>
      </w:hyperlink>
      <w:r w:rsidR="00B155C0">
        <w:rPr>
          <w:rFonts w:ascii="Century Gothic" w:eastAsia="Verdana" w:hAnsi="Century Gothic" w:cs="Verdana"/>
          <w:color w:val="auto"/>
          <w:kern w:val="3"/>
          <w:sz w:val="16"/>
          <w:szCs w:val="16"/>
          <w:lang w:eastAsia="sk-SK"/>
        </w:rPr>
        <w:tab/>
      </w:r>
      <w:r w:rsidR="00B21B50" w:rsidRPr="000A68AE">
        <w:rPr>
          <w:rFonts w:ascii="Century Gothic" w:eastAsia="Verdana" w:hAnsi="Century Gothic" w:cs="Verdana"/>
          <w:sz w:val="16"/>
          <w:szCs w:val="16"/>
        </w:rPr>
        <w:tab/>
        <w:t>Ochrana pred bleskom. Časť 1: Všeobecné princípy</w:t>
      </w:r>
    </w:p>
    <w:p w14:paraId="263647D1" w14:textId="739D413F" w:rsidR="00B21B50" w:rsidRPr="000A68AE" w:rsidRDefault="00BD2CF3" w:rsidP="00B21B50">
      <w:pPr>
        <w:spacing w:after="0" w:line="240" w:lineRule="auto"/>
        <w:jc w:val="both"/>
        <w:rPr>
          <w:rFonts w:ascii="Century Gothic" w:eastAsia="Verdana" w:hAnsi="Century Gothic" w:cs="Verdana"/>
          <w:sz w:val="16"/>
          <w:szCs w:val="16"/>
        </w:rPr>
      </w:pPr>
      <w:hyperlink r:id="rId22" w:history="1">
        <w:r w:rsidR="00B21B50" w:rsidRPr="000A68AE">
          <w:rPr>
            <w:rFonts w:ascii="Century Gothic" w:eastAsia="Verdana" w:hAnsi="Century Gothic" w:cs="Verdana"/>
            <w:color w:val="auto"/>
            <w:kern w:val="3"/>
            <w:sz w:val="16"/>
            <w:szCs w:val="16"/>
            <w:lang w:eastAsia="sk-SK"/>
          </w:rPr>
          <w:t>STN EN 62305-2 (34 1390)</w:t>
        </w:r>
      </w:hyperlink>
      <w:r w:rsidR="00B155C0">
        <w:rPr>
          <w:rFonts w:ascii="Century Gothic" w:eastAsia="Verdana" w:hAnsi="Century Gothic" w:cs="Verdana"/>
          <w:color w:val="auto"/>
          <w:kern w:val="3"/>
          <w:sz w:val="16"/>
          <w:szCs w:val="16"/>
          <w:lang w:eastAsia="sk-SK"/>
        </w:rPr>
        <w:tab/>
      </w:r>
      <w:r w:rsidR="00B21B50" w:rsidRPr="000A68AE">
        <w:rPr>
          <w:rFonts w:ascii="Century Gothic" w:eastAsia="Verdana" w:hAnsi="Century Gothic" w:cs="Verdana"/>
          <w:sz w:val="16"/>
          <w:szCs w:val="16"/>
        </w:rPr>
        <w:tab/>
        <w:t>Ochrana pred bleskom. Časť 2: Manažérstvo rizika</w:t>
      </w:r>
    </w:p>
    <w:p w14:paraId="0B6DD427" w14:textId="4E36B587" w:rsidR="00B21B50" w:rsidRPr="000A68AE" w:rsidRDefault="00BD2CF3" w:rsidP="00B21B50">
      <w:pPr>
        <w:spacing w:after="0" w:line="240" w:lineRule="auto"/>
        <w:jc w:val="both"/>
        <w:rPr>
          <w:rFonts w:ascii="Century Gothic" w:eastAsia="Verdana" w:hAnsi="Century Gothic" w:cs="Verdana"/>
          <w:sz w:val="16"/>
          <w:szCs w:val="16"/>
        </w:rPr>
      </w:pPr>
      <w:hyperlink r:id="rId23" w:history="1">
        <w:r w:rsidR="00B21B50" w:rsidRPr="000A68AE">
          <w:rPr>
            <w:rFonts w:ascii="Century Gothic" w:eastAsia="Verdana" w:hAnsi="Century Gothic" w:cs="Verdana"/>
            <w:color w:val="auto"/>
            <w:kern w:val="3"/>
            <w:sz w:val="16"/>
            <w:szCs w:val="16"/>
            <w:lang w:eastAsia="sk-SK"/>
          </w:rPr>
          <w:t>STN EN 62305-3 (34 1390)</w:t>
        </w:r>
      </w:hyperlink>
      <w:r w:rsidR="00B155C0">
        <w:rPr>
          <w:rFonts w:ascii="Century Gothic" w:eastAsia="Verdana" w:hAnsi="Century Gothic" w:cs="Verdana"/>
          <w:color w:val="auto"/>
          <w:kern w:val="3"/>
          <w:sz w:val="16"/>
          <w:szCs w:val="16"/>
          <w:lang w:eastAsia="sk-SK"/>
        </w:rPr>
        <w:tab/>
      </w:r>
      <w:r w:rsidR="00B21B50" w:rsidRPr="000A68AE">
        <w:rPr>
          <w:rFonts w:ascii="Century Gothic" w:eastAsia="Verdana" w:hAnsi="Century Gothic" w:cs="Verdana"/>
          <w:sz w:val="16"/>
          <w:szCs w:val="16"/>
        </w:rPr>
        <w:tab/>
        <w:t>Ochrana pred bleskom. Časť 3: Hmotné škody na stavbách a ohrozenie života</w:t>
      </w:r>
    </w:p>
    <w:p w14:paraId="0F708AA0" w14:textId="3DE00347" w:rsidR="00B21B50" w:rsidRPr="000A68AE" w:rsidRDefault="00BD2CF3" w:rsidP="00B21B50">
      <w:pPr>
        <w:spacing w:after="0" w:line="240" w:lineRule="auto"/>
        <w:jc w:val="both"/>
        <w:rPr>
          <w:rFonts w:ascii="Century Gothic" w:eastAsia="Verdana" w:hAnsi="Century Gothic" w:cs="Verdana"/>
          <w:sz w:val="16"/>
          <w:szCs w:val="16"/>
        </w:rPr>
      </w:pPr>
      <w:hyperlink r:id="rId24" w:history="1">
        <w:r w:rsidR="00B21B50" w:rsidRPr="000A68AE">
          <w:rPr>
            <w:rFonts w:ascii="Century Gothic" w:eastAsia="Verdana" w:hAnsi="Century Gothic" w:cs="Verdana"/>
            <w:color w:val="auto"/>
            <w:kern w:val="3"/>
            <w:sz w:val="16"/>
            <w:szCs w:val="16"/>
            <w:lang w:eastAsia="sk-SK"/>
          </w:rPr>
          <w:t>STN EN 62305-4 (34 1390)</w:t>
        </w:r>
      </w:hyperlink>
      <w:r w:rsidR="00B155C0">
        <w:rPr>
          <w:rFonts w:ascii="Century Gothic" w:eastAsia="Verdana" w:hAnsi="Century Gothic" w:cs="Verdana"/>
          <w:color w:val="auto"/>
          <w:kern w:val="3"/>
          <w:sz w:val="16"/>
          <w:szCs w:val="16"/>
          <w:lang w:eastAsia="sk-SK"/>
        </w:rPr>
        <w:tab/>
      </w:r>
      <w:r w:rsidR="00B21B50" w:rsidRPr="000A68AE">
        <w:rPr>
          <w:rFonts w:ascii="Century Gothic" w:eastAsia="Verdana" w:hAnsi="Century Gothic" w:cs="Verdana"/>
          <w:sz w:val="16"/>
          <w:szCs w:val="16"/>
        </w:rPr>
        <w:tab/>
        <w:t>Ochrana pred bleskom. Časť 4: Elektrické a elektronické systémy v stavbách</w:t>
      </w:r>
    </w:p>
    <w:p w14:paraId="6B82E747" w14:textId="77777777" w:rsidR="00B21B50" w:rsidRPr="000A68AE" w:rsidRDefault="00B21B50" w:rsidP="00B21B50">
      <w:pPr>
        <w:pStyle w:val="Styl1"/>
        <w:tabs>
          <w:tab w:val="left" w:pos="496"/>
        </w:tabs>
        <w:rPr>
          <w:rFonts w:ascii="Century Gothic" w:eastAsia="Verdana" w:hAnsi="Century Gothic" w:cs="Verdana"/>
          <w:b/>
          <w:bCs/>
          <w:sz w:val="16"/>
          <w:szCs w:val="16"/>
        </w:rPr>
      </w:pPr>
    </w:p>
    <w:p w14:paraId="17EF6FC1"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 xml:space="preserve">1.6 </w:t>
      </w:r>
      <w:r w:rsidRPr="000A68AE">
        <w:rPr>
          <w:rFonts w:ascii="Century Gothic" w:eastAsia="Verdana" w:hAnsi="Century Gothic" w:cs="Verdana"/>
          <w:b/>
          <w:bCs/>
          <w:sz w:val="16"/>
          <w:szCs w:val="16"/>
          <w:lang w:val="sk-SK"/>
        </w:rPr>
        <w:tab/>
        <w:t>Požiadavky na krytie elektrických predmetov</w:t>
      </w:r>
    </w:p>
    <w:p w14:paraId="579EF463" w14:textId="77777777" w:rsidR="00B21B50" w:rsidRPr="000A68AE" w:rsidRDefault="00B21B50" w:rsidP="00B21B50">
      <w:pPr>
        <w:pStyle w:val="Standard"/>
        <w:jc w:val="both"/>
        <w:rPr>
          <w:rFonts w:ascii="Century Gothic" w:eastAsia="Verdana" w:hAnsi="Century Gothic" w:cs="Arial"/>
          <w:sz w:val="16"/>
          <w:szCs w:val="16"/>
          <w:lang w:val="sk-SK"/>
        </w:rPr>
      </w:pPr>
      <w:r w:rsidRPr="000A68AE">
        <w:rPr>
          <w:rFonts w:ascii="Century Gothic" w:eastAsia="Verdana" w:hAnsi="Century Gothic" w:cs="Arial"/>
          <w:sz w:val="16"/>
          <w:szCs w:val="16"/>
          <w:lang w:val="sk-SK"/>
        </w:rPr>
        <w:tab/>
      </w:r>
    </w:p>
    <w:p w14:paraId="0812596D" w14:textId="281C050F"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Arial"/>
          <w:sz w:val="16"/>
          <w:szCs w:val="16"/>
          <w:lang w:val="sk-SK"/>
        </w:rPr>
        <w:tab/>
        <w:t xml:space="preserve">V zmysle </w:t>
      </w:r>
      <w:r w:rsidRPr="000A68AE">
        <w:rPr>
          <w:rFonts w:ascii="Century Gothic" w:eastAsia="Verdana" w:hAnsi="Century Gothic" w:cs="Verdana"/>
          <w:sz w:val="16"/>
          <w:szCs w:val="16"/>
          <w:lang w:val="sk-SK"/>
        </w:rPr>
        <w:t xml:space="preserve">STN 33 2000-5-51 </w:t>
      </w:r>
      <w:r w:rsidRPr="000A68AE">
        <w:rPr>
          <w:rFonts w:ascii="Century Gothic" w:eastAsia="Verdana" w:hAnsi="Century Gothic" w:cs="Arial"/>
          <w:sz w:val="16"/>
          <w:szCs w:val="16"/>
          <w:lang w:val="sk-SK"/>
        </w:rPr>
        <w:t>boli odbornou komisiou určené vonkajšie vplyvy prostredia pre elektrické zariadenia,</w:t>
      </w:r>
      <w:r w:rsidR="006B62BF">
        <w:rPr>
          <w:rFonts w:ascii="Century Gothic" w:eastAsia="Verdana" w:hAnsi="Century Gothic" w:cs="Arial"/>
          <w:sz w:val="16"/>
          <w:szCs w:val="16"/>
          <w:lang w:val="sk-SK"/>
        </w:rPr>
        <w:t xml:space="preserve"> </w:t>
      </w:r>
      <w:r w:rsidR="006237CE">
        <w:rPr>
          <w:rFonts w:ascii="Century Gothic" w:eastAsia="Verdana" w:hAnsi="Century Gothic" w:cs="Arial"/>
          <w:sz w:val="16"/>
          <w:szCs w:val="16"/>
          <w:lang w:val="sk-SK"/>
        </w:rPr>
        <w:t xml:space="preserve">elektromerový </w:t>
      </w:r>
      <w:r w:rsidRPr="000A68AE">
        <w:rPr>
          <w:rFonts w:ascii="Century Gothic" w:eastAsia="Verdana" w:hAnsi="Century Gothic" w:cs="Arial"/>
          <w:sz w:val="16"/>
          <w:szCs w:val="16"/>
          <w:lang w:val="sk-SK"/>
        </w:rPr>
        <w:t xml:space="preserve">rozvádzač </w:t>
      </w:r>
      <w:r w:rsidRPr="000A68AE">
        <w:rPr>
          <w:rFonts w:ascii="Century Gothic" w:eastAsia="Verdana" w:hAnsi="Century Gothic" w:cs="Verdana"/>
          <w:sz w:val="16"/>
          <w:szCs w:val="16"/>
          <w:lang w:val="sk-SK"/>
        </w:rPr>
        <w:t>RE</w:t>
      </w:r>
      <w:r w:rsidR="00DC522F">
        <w:rPr>
          <w:rFonts w:ascii="Century Gothic" w:eastAsia="Verdana" w:hAnsi="Century Gothic" w:cs="Verdana"/>
          <w:sz w:val="16"/>
          <w:szCs w:val="16"/>
          <w:lang w:val="sk-SK"/>
        </w:rPr>
        <w:t xml:space="preserve"> a</w:t>
      </w:r>
      <w:r w:rsidR="006237CE">
        <w:rPr>
          <w:rFonts w:ascii="Century Gothic" w:eastAsia="Verdana" w:hAnsi="Century Gothic" w:cs="Verdana"/>
          <w:sz w:val="16"/>
          <w:szCs w:val="16"/>
          <w:lang w:val="sk-SK"/>
        </w:rPr>
        <w:t xml:space="preserve"> rozvádzač RH</w:t>
      </w:r>
      <w:r w:rsidR="00533F4A">
        <w:rPr>
          <w:rFonts w:ascii="Century Gothic" w:eastAsia="Verdana" w:hAnsi="Century Gothic" w:cs="Verdana"/>
          <w:sz w:val="16"/>
          <w:szCs w:val="16"/>
          <w:lang w:val="sk-SK"/>
        </w:rPr>
        <w:t>, RP</w:t>
      </w:r>
      <w:r w:rsidRPr="000A68AE">
        <w:rPr>
          <w:rFonts w:ascii="Century Gothic" w:eastAsia="Verdana" w:hAnsi="Century Gothic" w:cs="Verdana"/>
          <w:sz w:val="16"/>
          <w:szCs w:val="16"/>
          <w:lang w:val="sk-SK"/>
        </w:rPr>
        <w:t>, pre vnútornú a vonkajšiu silnoprúdovú inštaláciu a bleskozvod</w:t>
      </w:r>
      <w:r w:rsidRPr="000A68AE">
        <w:rPr>
          <w:rFonts w:ascii="Century Gothic" w:eastAsia="Verdana" w:hAnsi="Century Gothic" w:cs="Arial"/>
          <w:sz w:val="16"/>
          <w:szCs w:val="16"/>
          <w:lang w:val="sk-SK"/>
        </w:rPr>
        <w:t>.</w:t>
      </w:r>
    </w:p>
    <w:p w14:paraId="42FD6DCF" w14:textId="77777777" w:rsidR="00B21B50" w:rsidRPr="000A68AE" w:rsidRDefault="00B21B50" w:rsidP="00B21B50">
      <w:pPr>
        <w:pStyle w:val="Standard"/>
        <w:tabs>
          <w:tab w:val="left" w:pos="720"/>
        </w:tabs>
        <w:jc w:val="both"/>
        <w:rPr>
          <w:rFonts w:ascii="Century Gothic" w:hAnsi="Century Gothic" w:cs="Arial"/>
          <w:sz w:val="16"/>
          <w:szCs w:val="16"/>
          <w:lang w:val="sk-SK"/>
        </w:rPr>
      </w:pPr>
      <w:r w:rsidRPr="000A68AE">
        <w:rPr>
          <w:rFonts w:ascii="Century Gothic" w:hAnsi="Century Gothic" w:cs="Arial"/>
          <w:sz w:val="16"/>
          <w:szCs w:val="16"/>
          <w:lang w:val="sk-SK"/>
        </w:rPr>
        <w:tab/>
      </w:r>
    </w:p>
    <w:p w14:paraId="0F6A756B"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1.7</w:t>
      </w:r>
      <w:r w:rsidRPr="000A68AE">
        <w:rPr>
          <w:rFonts w:ascii="Century Gothic" w:eastAsia="Verdana" w:hAnsi="Century Gothic" w:cs="Verdana"/>
          <w:b/>
          <w:bCs/>
          <w:sz w:val="16"/>
          <w:szCs w:val="16"/>
          <w:lang w:val="sk-SK"/>
        </w:rPr>
        <w:tab/>
        <w:t>Požiadavky na skratovú bezpečnosť</w:t>
      </w:r>
    </w:p>
    <w:p w14:paraId="02274DD6"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38E1B48E" w14:textId="6D99953C"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ab/>
      </w:r>
      <w:r w:rsidR="00C204F2" w:rsidRPr="00C204F2">
        <w:rPr>
          <w:rFonts w:ascii="Century Gothic" w:eastAsia="Verdana" w:hAnsi="Century Gothic" w:cs="Verdana"/>
          <w:sz w:val="16"/>
          <w:szCs w:val="16"/>
          <w:lang w:val="sk-SK"/>
        </w:rPr>
        <w:t>R</w:t>
      </w:r>
      <w:r w:rsidRPr="000A68AE">
        <w:rPr>
          <w:rFonts w:ascii="Century Gothic" w:eastAsia="Verdana" w:hAnsi="Century Gothic" w:cs="Verdana"/>
          <w:sz w:val="16"/>
          <w:szCs w:val="16"/>
          <w:lang w:val="sk-SK"/>
        </w:rPr>
        <w:t>ozvádzač</w:t>
      </w:r>
      <w:r w:rsidR="00FD6FAD">
        <w:rPr>
          <w:rFonts w:ascii="Century Gothic" w:eastAsia="Verdana" w:hAnsi="Century Gothic" w:cs="Verdana"/>
          <w:sz w:val="16"/>
          <w:szCs w:val="16"/>
          <w:lang w:val="sk-SK"/>
        </w:rPr>
        <w:t xml:space="preserve"> R</w:t>
      </w:r>
      <w:r w:rsidR="00D51EAB">
        <w:rPr>
          <w:rFonts w:ascii="Century Gothic" w:eastAsia="Verdana" w:hAnsi="Century Gothic" w:cs="Verdana"/>
          <w:sz w:val="16"/>
          <w:szCs w:val="16"/>
          <w:lang w:val="sk-SK"/>
        </w:rPr>
        <w:t xml:space="preserve">E, RH </w:t>
      </w:r>
      <w:r w:rsidR="00533F4A">
        <w:rPr>
          <w:rFonts w:ascii="Century Gothic" w:eastAsia="Verdana" w:hAnsi="Century Gothic" w:cs="Verdana"/>
          <w:sz w:val="16"/>
          <w:szCs w:val="16"/>
          <w:lang w:val="sk-SK"/>
        </w:rPr>
        <w:t>a RP</w:t>
      </w:r>
      <w:r w:rsidRPr="000A68AE">
        <w:rPr>
          <w:rFonts w:ascii="Century Gothic" w:eastAsia="Verdana" w:hAnsi="Century Gothic" w:cs="Verdana"/>
          <w:sz w:val="16"/>
          <w:szCs w:val="16"/>
          <w:lang w:val="sk-SK"/>
        </w:rPr>
        <w:t xml:space="preserve"> mus</w:t>
      </w:r>
      <w:r w:rsidR="00C326D8">
        <w:rPr>
          <w:rFonts w:ascii="Century Gothic" w:eastAsia="Verdana" w:hAnsi="Century Gothic" w:cs="Verdana"/>
          <w:sz w:val="16"/>
          <w:szCs w:val="16"/>
          <w:lang w:val="sk-SK"/>
        </w:rPr>
        <w:t>í</w:t>
      </w:r>
      <w:r w:rsidRPr="000A68AE">
        <w:rPr>
          <w:rFonts w:ascii="Century Gothic" w:eastAsia="Verdana" w:hAnsi="Century Gothic" w:cs="Verdana"/>
          <w:sz w:val="16"/>
          <w:szCs w:val="16"/>
          <w:lang w:val="sk-SK"/>
        </w:rPr>
        <w:t xml:space="preserve"> mať skratovú odolnosť inštalovaných prístrojov, ale aj hlavných obvodov rozvádzača v súlade s STN IEC 60909-0 (33 3020), 60909-3 (33 3020), STN EN 60 865-1 (33 3040), STN 33 2000-4-43 (33 2000) a vyhlášky 59/82 Zb. § 194, </w:t>
      </w:r>
      <w:proofErr w:type="spellStart"/>
      <w:r w:rsidRPr="000A68AE">
        <w:rPr>
          <w:rFonts w:ascii="Century Gothic" w:eastAsia="Verdana" w:hAnsi="Century Gothic" w:cs="Verdana"/>
          <w:sz w:val="16"/>
          <w:szCs w:val="16"/>
          <w:lang w:val="sk-SK"/>
        </w:rPr>
        <w:t>odst</w:t>
      </w:r>
      <w:proofErr w:type="spellEnd"/>
      <w:r w:rsidRPr="000A68AE">
        <w:rPr>
          <w:rFonts w:ascii="Century Gothic" w:eastAsia="Verdana" w:hAnsi="Century Gothic" w:cs="Verdana"/>
          <w:sz w:val="16"/>
          <w:szCs w:val="16"/>
          <w:lang w:val="sk-SK"/>
        </w:rPr>
        <w:t>. 3.</w:t>
      </w:r>
    </w:p>
    <w:p w14:paraId="45D86CB3"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1ACEF9F4"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1.8</w:t>
      </w:r>
      <w:r w:rsidRPr="000A68AE">
        <w:rPr>
          <w:rFonts w:ascii="Century Gothic" w:eastAsia="Verdana" w:hAnsi="Century Gothic" w:cs="Verdana"/>
          <w:b/>
          <w:bCs/>
          <w:sz w:val="16"/>
          <w:szCs w:val="16"/>
          <w:lang w:val="sk-SK"/>
        </w:rPr>
        <w:tab/>
        <w:t>Rozdelenie elektrických zariadení z hľadiska miery ohrozenia</w:t>
      </w:r>
    </w:p>
    <w:p w14:paraId="1157C0D6"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6E8D983F"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t>V zmysle vyhlášky MPSVaR 508/2009 Z. z. §2. vyhlášky prílohy 1 časť III. sú zariadenia uvedené v technickej dokumentácii zaradené do skupiny B.</w:t>
      </w:r>
    </w:p>
    <w:p w14:paraId="4916A62B" w14:textId="77777777" w:rsidR="00B21B50" w:rsidRPr="000A68AE" w:rsidRDefault="00B21B50" w:rsidP="00B21B50">
      <w:pPr>
        <w:pStyle w:val="Zoznam"/>
        <w:ind w:left="0" w:firstLine="0"/>
        <w:jc w:val="both"/>
        <w:rPr>
          <w:rFonts w:ascii="Century Gothic" w:eastAsia="Verdana" w:hAnsi="Century Gothic" w:cs="Verdana"/>
          <w:sz w:val="16"/>
          <w:szCs w:val="16"/>
        </w:rPr>
      </w:pPr>
      <w:r w:rsidRPr="000A68AE">
        <w:rPr>
          <w:rFonts w:ascii="Century Gothic" w:eastAsia="Verdana" w:hAnsi="Century Gothic" w:cs="Verdana"/>
          <w:sz w:val="16"/>
          <w:szCs w:val="16"/>
        </w:rPr>
        <w:tab/>
      </w:r>
    </w:p>
    <w:p w14:paraId="04F18E13"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b/>
          <w:bCs/>
          <w:sz w:val="16"/>
          <w:szCs w:val="16"/>
          <w:lang w:val="sk-SK"/>
        </w:rPr>
        <w:t>1.9</w:t>
      </w:r>
      <w:r w:rsidRPr="000A68AE">
        <w:rPr>
          <w:rFonts w:ascii="Century Gothic" w:eastAsia="Verdana" w:hAnsi="Century Gothic" w:cs="Verdana"/>
          <w:b/>
          <w:bCs/>
          <w:sz w:val="16"/>
          <w:szCs w:val="16"/>
          <w:lang w:val="sk-SK"/>
        </w:rPr>
        <w:tab/>
        <w:t xml:space="preserve">Ochranné pásma elektrických vedení  </w:t>
      </w:r>
    </w:p>
    <w:p w14:paraId="41E42932" w14:textId="77777777" w:rsidR="00B21B50" w:rsidRPr="000A68AE" w:rsidRDefault="00B21B50" w:rsidP="00B21B50">
      <w:pPr>
        <w:pStyle w:val="Standard"/>
        <w:jc w:val="both"/>
        <w:rPr>
          <w:rFonts w:ascii="Century Gothic" w:eastAsia="Verdana" w:hAnsi="Century Gothic" w:cs="Verdana"/>
          <w:sz w:val="16"/>
          <w:szCs w:val="16"/>
          <w:lang w:val="sk-SK"/>
        </w:rPr>
      </w:pPr>
    </w:p>
    <w:p w14:paraId="690D4924" w14:textId="77777777" w:rsidR="00B21B50" w:rsidRPr="000A68AE" w:rsidRDefault="00B21B50" w:rsidP="00B21B50">
      <w:pPr>
        <w:spacing w:after="0" w:line="240" w:lineRule="auto"/>
        <w:ind w:firstLine="709"/>
        <w:jc w:val="both"/>
        <w:rPr>
          <w:rFonts w:ascii="Century Gothic" w:hAnsi="Century Gothic"/>
          <w:sz w:val="16"/>
          <w:szCs w:val="16"/>
        </w:rPr>
      </w:pPr>
      <w:r w:rsidRPr="000A68AE">
        <w:rPr>
          <w:rFonts w:ascii="Century Gothic" w:hAnsi="Century Gothic"/>
          <w:sz w:val="16"/>
          <w:szCs w:val="16"/>
        </w:rPr>
        <w:t xml:space="preserve">Na ochranu zariadení elektrizačnej sústavy sa podľa zákona o energetike č. </w:t>
      </w:r>
      <w:r w:rsidRPr="000A68AE">
        <w:rPr>
          <w:rFonts w:ascii="Century Gothic" w:hAnsi="Century Gothic"/>
          <w:color w:val="auto"/>
          <w:sz w:val="16"/>
          <w:szCs w:val="16"/>
        </w:rPr>
        <w:t xml:space="preserve">251/2012 </w:t>
      </w:r>
      <w:r w:rsidRPr="000A68AE">
        <w:rPr>
          <w:rFonts w:ascii="Century Gothic" w:hAnsi="Century Gothic"/>
          <w:sz w:val="16"/>
          <w:szCs w:val="16"/>
        </w:rPr>
        <w:t>Z. z. zriaďujú ochranné pásma. Ochranné pásmo je priestor v bezprostrednej blízkosti zariadenia elektrizačnej sústavy, ktorý je určený na zabezpečenie spoľahlivej a plynulej prevádzky, a na zabezpečenie ochrany života a zdravia osôb a majetku.</w:t>
      </w:r>
    </w:p>
    <w:p w14:paraId="689131F2" w14:textId="77777777" w:rsidR="00B21B50" w:rsidRPr="000A68AE" w:rsidRDefault="00B21B50" w:rsidP="00B21B50">
      <w:pPr>
        <w:spacing w:after="0" w:line="240" w:lineRule="auto"/>
        <w:ind w:firstLine="709"/>
        <w:jc w:val="both"/>
        <w:rPr>
          <w:rFonts w:ascii="Century Gothic" w:hAnsi="Century Gothic"/>
          <w:sz w:val="16"/>
          <w:szCs w:val="16"/>
        </w:rPr>
      </w:pPr>
      <w:r w:rsidRPr="000A68AE">
        <w:rPr>
          <w:rFonts w:ascii="Century Gothic" w:hAnsi="Century Gothic"/>
          <w:sz w:val="16"/>
          <w:szCs w:val="16"/>
        </w:rPr>
        <w:t>Ochranné pásmo vonkajšieho nadzemného elektrického vedenia nad 1 kV z vodičmi bez izolácie je vymedzené zvislými rovinami vedenými po oboch stranách vedenia vo vodorovnej vzdialenosti meranej kolmo na vedenie od krajného vodiča vedenia na každú stranu.</w:t>
      </w:r>
    </w:p>
    <w:p w14:paraId="2535F578" w14:textId="77777777" w:rsidR="00B21B50" w:rsidRPr="000A68AE" w:rsidRDefault="00B21B50" w:rsidP="00B21B50">
      <w:pPr>
        <w:spacing w:after="0" w:line="240" w:lineRule="auto"/>
        <w:ind w:firstLine="709"/>
        <w:jc w:val="both"/>
        <w:rPr>
          <w:rFonts w:ascii="Century Gothic" w:hAnsi="Century Gothic"/>
          <w:sz w:val="16"/>
          <w:szCs w:val="16"/>
        </w:rPr>
      </w:pPr>
    </w:p>
    <w:tbl>
      <w:tblPr>
        <w:tblStyle w:val="Mriekatabuky"/>
        <w:tblW w:w="0" w:type="auto"/>
        <w:tblLook w:val="04A0" w:firstRow="1" w:lastRow="0" w:firstColumn="1" w:lastColumn="0" w:noHBand="0" w:noVBand="1"/>
      </w:tblPr>
      <w:tblGrid>
        <w:gridCol w:w="2093"/>
        <w:gridCol w:w="992"/>
      </w:tblGrid>
      <w:tr w:rsidR="00B21B50" w:rsidRPr="000A68AE" w14:paraId="1055665E" w14:textId="77777777" w:rsidTr="00B21B50">
        <w:tc>
          <w:tcPr>
            <w:tcW w:w="2093" w:type="dxa"/>
          </w:tcPr>
          <w:p w14:paraId="2216CD4B"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nad 1 do 35 kV</w:t>
            </w:r>
          </w:p>
        </w:tc>
        <w:tc>
          <w:tcPr>
            <w:tcW w:w="992" w:type="dxa"/>
          </w:tcPr>
          <w:p w14:paraId="5FCE81C6"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10 m</w:t>
            </w:r>
          </w:p>
        </w:tc>
      </w:tr>
      <w:tr w:rsidR="00B21B50" w:rsidRPr="000A68AE" w14:paraId="1FB01B2F" w14:textId="77777777" w:rsidTr="00B21B50">
        <w:tc>
          <w:tcPr>
            <w:tcW w:w="2093" w:type="dxa"/>
          </w:tcPr>
          <w:p w14:paraId="3744EB08"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nad 35 do 110 kV</w:t>
            </w:r>
          </w:p>
        </w:tc>
        <w:tc>
          <w:tcPr>
            <w:tcW w:w="992" w:type="dxa"/>
          </w:tcPr>
          <w:p w14:paraId="69F9654D"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15 m</w:t>
            </w:r>
          </w:p>
        </w:tc>
      </w:tr>
      <w:tr w:rsidR="00B21B50" w:rsidRPr="000A68AE" w14:paraId="04A6C4E7" w14:textId="77777777" w:rsidTr="00B21B50">
        <w:tc>
          <w:tcPr>
            <w:tcW w:w="2093" w:type="dxa"/>
          </w:tcPr>
          <w:p w14:paraId="420F963E"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nad 110 do 220 kV</w:t>
            </w:r>
          </w:p>
        </w:tc>
        <w:tc>
          <w:tcPr>
            <w:tcW w:w="992" w:type="dxa"/>
          </w:tcPr>
          <w:p w14:paraId="6B039CE4"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20 m</w:t>
            </w:r>
          </w:p>
        </w:tc>
      </w:tr>
      <w:tr w:rsidR="00B21B50" w:rsidRPr="000A68AE" w14:paraId="31284794" w14:textId="77777777" w:rsidTr="00B21B50">
        <w:tc>
          <w:tcPr>
            <w:tcW w:w="2093" w:type="dxa"/>
          </w:tcPr>
          <w:p w14:paraId="0CDC7EF4"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nad 220 do 400 kV</w:t>
            </w:r>
          </w:p>
        </w:tc>
        <w:tc>
          <w:tcPr>
            <w:tcW w:w="992" w:type="dxa"/>
          </w:tcPr>
          <w:p w14:paraId="01FF107D"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25 m</w:t>
            </w:r>
          </w:p>
        </w:tc>
      </w:tr>
      <w:tr w:rsidR="00B21B50" w:rsidRPr="000A68AE" w14:paraId="38379DDA" w14:textId="77777777" w:rsidTr="00B21B50">
        <w:tc>
          <w:tcPr>
            <w:tcW w:w="2093" w:type="dxa"/>
          </w:tcPr>
          <w:p w14:paraId="714ECD22"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nad 400 kV</w:t>
            </w:r>
          </w:p>
        </w:tc>
        <w:tc>
          <w:tcPr>
            <w:tcW w:w="992" w:type="dxa"/>
          </w:tcPr>
          <w:p w14:paraId="7720966C"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35 m</w:t>
            </w:r>
          </w:p>
        </w:tc>
      </w:tr>
    </w:tbl>
    <w:p w14:paraId="48AF8E55" w14:textId="77777777" w:rsidR="00B21B50" w:rsidRPr="000A68AE" w:rsidRDefault="00B21B50" w:rsidP="00B21B50">
      <w:pPr>
        <w:spacing w:after="0" w:line="240" w:lineRule="auto"/>
        <w:rPr>
          <w:rFonts w:ascii="Century Gothic" w:hAnsi="Century Gothic"/>
          <w:sz w:val="16"/>
          <w:szCs w:val="16"/>
        </w:rPr>
      </w:pPr>
    </w:p>
    <w:p w14:paraId="11F4406D" w14:textId="77777777" w:rsidR="00B21B50" w:rsidRPr="000A68AE" w:rsidRDefault="00B21B50" w:rsidP="00B21B50">
      <w:pPr>
        <w:spacing w:after="0" w:line="240" w:lineRule="auto"/>
        <w:rPr>
          <w:rFonts w:ascii="Century Gothic" w:hAnsi="Century Gothic"/>
          <w:sz w:val="16"/>
          <w:szCs w:val="16"/>
        </w:rPr>
      </w:pPr>
      <w:r w:rsidRPr="000A68AE">
        <w:rPr>
          <w:rFonts w:ascii="Century Gothic" w:hAnsi="Century Gothic"/>
          <w:sz w:val="16"/>
          <w:szCs w:val="16"/>
        </w:rPr>
        <w:t>V ochrannom pásme vonkajšieho nadzemného elektrického vedenia pod elektrickým vedením je zakázané:</w:t>
      </w:r>
    </w:p>
    <w:p w14:paraId="62585E80" w14:textId="77777777" w:rsidR="00B21B50" w:rsidRPr="000A68AE" w:rsidRDefault="00B21B50" w:rsidP="00B21B50">
      <w:pPr>
        <w:pStyle w:val="Odsekzoznamu"/>
        <w:numPr>
          <w:ilvl w:val="0"/>
          <w:numId w:val="22"/>
        </w:numPr>
        <w:spacing w:after="0" w:line="240" w:lineRule="auto"/>
        <w:rPr>
          <w:rFonts w:ascii="Century Gothic" w:hAnsi="Century Gothic"/>
          <w:sz w:val="16"/>
          <w:szCs w:val="16"/>
        </w:rPr>
      </w:pPr>
      <w:r w:rsidRPr="000A68AE">
        <w:rPr>
          <w:rFonts w:ascii="Century Gothic" w:hAnsi="Century Gothic"/>
          <w:sz w:val="16"/>
          <w:szCs w:val="16"/>
        </w:rPr>
        <w:t>zriaďovať stavby, konštrukcie a skládky,</w:t>
      </w:r>
    </w:p>
    <w:p w14:paraId="732E4A96" w14:textId="77777777" w:rsidR="00B21B50" w:rsidRPr="000A68AE" w:rsidRDefault="00B21B50" w:rsidP="00B21B50">
      <w:pPr>
        <w:pStyle w:val="Odsekzoznamu"/>
        <w:numPr>
          <w:ilvl w:val="0"/>
          <w:numId w:val="22"/>
        </w:numPr>
        <w:spacing w:after="0" w:line="240" w:lineRule="auto"/>
        <w:rPr>
          <w:rFonts w:ascii="Century Gothic" w:hAnsi="Century Gothic"/>
          <w:sz w:val="16"/>
          <w:szCs w:val="16"/>
        </w:rPr>
      </w:pPr>
      <w:r w:rsidRPr="000A68AE">
        <w:rPr>
          <w:rFonts w:ascii="Century Gothic" w:hAnsi="Century Gothic"/>
          <w:sz w:val="16"/>
          <w:szCs w:val="16"/>
        </w:rPr>
        <w:t>vysádzať a pestovať trvalé porasty s výškou presahujúcou 3m,</w:t>
      </w:r>
    </w:p>
    <w:p w14:paraId="51F04085" w14:textId="77777777" w:rsidR="00B21B50" w:rsidRPr="000A68AE" w:rsidRDefault="00B21B50" w:rsidP="00B21B50">
      <w:pPr>
        <w:pStyle w:val="Odsekzoznamu"/>
        <w:numPr>
          <w:ilvl w:val="0"/>
          <w:numId w:val="22"/>
        </w:numPr>
        <w:spacing w:after="0" w:line="240" w:lineRule="auto"/>
        <w:rPr>
          <w:rFonts w:ascii="Century Gothic" w:hAnsi="Century Gothic"/>
          <w:sz w:val="16"/>
          <w:szCs w:val="16"/>
        </w:rPr>
      </w:pPr>
      <w:r w:rsidRPr="000A68AE">
        <w:rPr>
          <w:rFonts w:ascii="Century Gothic" w:hAnsi="Century Gothic"/>
          <w:sz w:val="16"/>
          <w:szCs w:val="16"/>
        </w:rPr>
        <w:t>vysádzať a pestovať trvalé porasty s výškou presahujúcou 3 metre, vo vzdialenosti do 2 metrov od krajného vodiča vzdušného vedenia s jednoduchou izoláciou,</w:t>
      </w:r>
    </w:p>
    <w:p w14:paraId="08E81B0B" w14:textId="77777777" w:rsidR="00B21B50" w:rsidRPr="000A68AE" w:rsidRDefault="00B21B50" w:rsidP="00B21B50">
      <w:pPr>
        <w:pStyle w:val="Odsekzoznamu"/>
        <w:numPr>
          <w:ilvl w:val="0"/>
          <w:numId w:val="22"/>
        </w:numPr>
        <w:spacing w:after="0" w:line="240" w:lineRule="auto"/>
        <w:rPr>
          <w:rFonts w:ascii="Century Gothic" w:hAnsi="Century Gothic"/>
          <w:sz w:val="16"/>
          <w:szCs w:val="16"/>
        </w:rPr>
      </w:pPr>
      <w:r w:rsidRPr="000A68AE">
        <w:rPr>
          <w:rFonts w:ascii="Century Gothic" w:hAnsi="Century Gothic"/>
          <w:sz w:val="16"/>
          <w:szCs w:val="16"/>
        </w:rPr>
        <w:t>uskladňovať ľahko horľavé alebo výbušné látky,</w:t>
      </w:r>
    </w:p>
    <w:p w14:paraId="4B62179D" w14:textId="77777777" w:rsidR="00B21B50" w:rsidRPr="000A68AE" w:rsidRDefault="00B21B50" w:rsidP="00B21B50">
      <w:pPr>
        <w:pStyle w:val="Odsekzoznamu"/>
        <w:numPr>
          <w:ilvl w:val="0"/>
          <w:numId w:val="22"/>
        </w:numPr>
        <w:spacing w:after="0" w:line="240" w:lineRule="auto"/>
        <w:rPr>
          <w:rFonts w:ascii="Century Gothic" w:hAnsi="Century Gothic"/>
          <w:sz w:val="16"/>
          <w:szCs w:val="16"/>
        </w:rPr>
      </w:pPr>
      <w:r w:rsidRPr="000A68AE">
        <w:rPr>
          <w:rFonts w:ascii="Century Gothic" w:hAnsi="Century Gothic"/>
          <w:sz w:val="16"/>
          <w:szCs w:val="16"/>
        </w:rPr>
        <w:t>vykonávať činnosti ohrozujúce bezpečnosť osôb a majetku,</w:t>
      </w:r>
    </w:p>
    <w:p w14:paraId="0D30B8BB" w14:textId="77777777" w:rsidR="00B21B50" w:rsidRPr="000A68AE" w:rsidRDefault="00B21B50" w:rsidP="00B21B50">
      <w:pPr>
        <w:pStyle w:val="Odsekzoznamu"/>
        <w:numPr>
          <w:ilvl w:val="0"/>
          <w:numId w:val="22"/>
        </w:numPr>
        <w:spacing w:after="0" w:line="240" w:lineRule="auto"/>
        <w:rPr>
          <w:rFonts w:ascii="Century Gothic" w:hAnsi="Century Gothic"/>
          <w:sz w:val="16"/>
          <w:szCs w:val="16"/>
        </w:rPr>
      </w:pPr>
      <w:r w:rsidRPr="000A68AE">
        <w:rPr>
          <w:rFonts w:ascii="Century Gothic" w:hAnsi="Century Gothic"/>
          <w:sz w:val="16"/>
          <w:szCs w:val="16"/>
        </w:rPr>
        <w:t>vykonávať činnosti ohrozujúce elektrické vedenie a bezpečnosť a spoľahlivosť prevádzky sústavy,</w:t>
      </w:r>
    </w:p>
    <w:p w14:paraId="212B977B" w14:textId="77777777" w:rsidR="00B21B50" w:rsidRPr="000A68AE" w:rsidRDefault="00B21B50" w:rsidP="00B21B50">
      <w:pPr>
        <w:pStyle w:val="Odsekzoznamu"/>
        <w:numPr>
          <w:ilvl w:val="0"/>
          <w:numId w:val="22"/>
        </w:numPr>
        <w:spacing w:after="0" w:line="240" w:lineRule="auto"/>
        <w:rPr>
          <w:rFonts w:ascii="Century Gothic" w:hAnsi="Century Gothic"/>
          <w:sz w:val="16"/>
          <w:szCs w:val="16"/>
        </w:rPr>
      </w:pPr>
      <w:r w:rsidRPr="000A68AE">
        <w:rPr>
          <w:rFonts w:ascii="Century Gothic" w:hAnsi="Century Gothic"/>
          <w:sz w:val="16"/>
          <w:szCs w:val="16"/>
        </w:rPr>
        <w:t>vysádzať a pestovať trvalé porasty s výškou presahujúcou 3 metre vo vzdialenosti presahujúcej 5 metrov od krajného vodiča vzdušného vedenia možno len vtedy, ak je zabezpečené, že tieto porasty pri páde nemôžu poškodiť vodiče vzdušného vedenia,</w:t>
      </w:r>
    </w:p>
    <w:p w14:paraId="205F1058" w14:textId="77777777" w:rsidR="00B21B50" w:rsidRPr="000A68AE" w:rsidRDefault="00B21B50" w:rsidP="00B21B50">
      <w:pPr>
        <w:pStyle w:val="Odsekzoznamu"/>
        <w:numPr>
          <w:ilvl w:val="0"/>
          <w:numId w:val="22"/>
        </w:numPr>
        <w:spacing w:after="0" w:line="240" w:lineRule="auto"/>
        <w:rPr>
          <w:rFonts w:ascii="Century Gothic" w:hAnsi="Century Gothic"/>
          <w:sz w:val="16"/>
          <w:szCs w:val="16"/>
        </w:rPr>
      </w:pPr>
      <w:r w:rsidRPr="000A68AE">
        <w:rPr>
          <w:rFonts w:ascii="Century Gothic" w:hAnsi="Century Gothic"/>
          <w:sz w:val="16"/>
          <w:szCs w:val="16"/>
        </w:rPr>
        <w:t xml:space="preserve">vlastník pozemku je povinný umožniť prevádzkovateľovi vonkajšieho nadzemného elektrického vedenia príjazd k vedeniu (udržiavať voľný priestor pozemkov – </w:t>
      </w:r>
      <w:proofErr w:type="spellStart"/>
      <w:r w:rsidRPr="000A68AE">
        <w:rPr>
          <w:rFonts w:ascii="Century Gothic" w:hAnsi="Century Gothic"/>
          <w:sz w:val="16"/>
          <w:szCs w:val="16"/>
        </w:rPr>
        <w:t>bezlesie</w:t>
      </w:r>
      <w:proofErr w:type="spellEnd"/>
      <w:r w:rsidRPr="000A68AE">
        <w:rPr>
          <w:rFonts w:ascii="Century Gothic" w:hAnsi="Century Gothic"/>
          <w:sz w:val="16"/>
          <w:szCs w:val="16"/>
        </w:rPr>
        <w:t xml:space="preserve"> v šírke 4 metre po oboch stranách vonkajšieho nadzemného elektrického vedenia).</w:t>
      </w:r>
    </w:p>
    <w:p w14:paraId="7A02BE75" w14:textId="77777777" w:rsidR="00B21B50" w:rsidRPr="000A68AE" w:rsidRDefault="00B21B50" w:rsidP="00B21B50">
      <w:pPr>
        <w:spacing w:after="0" w:line="240" w:lineRule="auto"/>
        <w:rPr>
          <w:rFonts w:ascii="Century Gothic" w:hAnsi="Century Gothic"/>
          <w:sz w:val="16"/>
          <w:szCs w:val="16"/>
        </w:rPr>
      </w:pPr>
    </w:p>
    <w:p w14:paraId="56517B13" w14:textId="77777777" w:rsidR="00B21B50" w:rsidRPr="000A68AE" w:rsidRDefault="00B21B50" w:rsidP="00B21B50">
      <w:pPr>
        <w:spacing w:after="0" w:line="240" w:lineRule="auto"/>
        <w:rPr>
          <w:rFonts w:ascii="Century Gothic" w:hAnsi="Century Gothic"/>
          <w:sz w:val="16"/>
          <w:szCs w:val="16"/>
        </w:rPr>
      </w:pPr>
      <w:r w:rsidRPr="000A68AE">
        <w:rPr>
          <w:rFonts w:ascii="Century Gothic" w:hAnsi="Century Gothic"/>
          <w:sz w:val="16"/>
          <w:szCs w:val="16"/>
        </w:rPr>
        <w:t>Vymedzenie ochranného pásma vonkajšieho podzemného elektrického vedenia.</w:t>
      </w:r>
    </w:p>
    <w:p w14:paraId="0EEB6963" w14:textId="77777777" w:rsidR="00B21B50" w:rsidRPr="000A68AE" w:rsidRDefault="00B21B50" w:rsidP="00B21B50">
      <w:pPr>
        <w:spacing w:after="0" w:line="240" w:lineRule="auto"/>
        <w:rPr>
          <w:rFonts w:ascii="Century Gothic" w:hAnsi="Century Gothic"/>
          <w:sz w:val="16"/>
          <w:szCs w:val="16"/>
        </w:rPr>
      </w:pPr>
    </w:p>
    <w:tbl>
      <w:tblPr>
        <w:tblStyle w:val="Mriekatabuky"/>
        <w:tblW w:w="0" w:type="auto"/>
        <w:tblLook w:val="04A0" w:firstRow="1" w:lastRow="0" w:firstColumn="1" w:lastColumn="0" w:noHBand="0" w:noVBand="1"/>
      </w:tblPr>
      <w:tblGrid>
        <w:gridCol w:w="2943"/>
        <w:gridCol w:w="851"/>
      </w:tblGrid>
      <w:tr w:rsidR="00B21B50" w:rsidRPr="000A68AE" w14:paraId="4D248911" w14:textId="77777777" w:rsidTr="00B21B50">
        <w:tc>
          <w:tcPr>
            <w:tcW w:w="2943" w:type="dxa"/>
          </w:tcPr>
          <w:p w14:paraId="7836BA80"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Káblové vedenie do 110 kV</w:t>
            </w:r>
          </w:p>
        </w:tc>
        <w:tc>
          <w:tcPr>
            <w:tcW w:w="851" w:type="dxa"/>
          </w:tcPr>
          <w:p w14:paraId="669DC1E6"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1 m</w:t>
            </w:r>
          </w:p>
        </w:tc>
      </w:tr>
      <w:tr w:rsidR="00B21B50" w:rsidRPr="000A68AE" w14:paraId="1D80D3C3" w14:textId="77777777" w:rsidTr="00B21B50">
        <w:tc>
          <w:tcPr>
            <w:tcW w:w="2943" w:type="dxa"/>
          </w:tcPr>
          <w:p w14:paraId="0DAB3C54"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Káblové vedenie nad 110 kV</w:t>
            </w:r>
          </w:p>
        </w:tc>
        <w:tc>
          <w:tcPr>
            <w:tcW w:w="851" w:type="dxa"/>
          </w:tcPr>
          <w:p w14:paraId="7D360C3F" w14:textId="77777777" w:rsidR="00B21B50" w:rsidRPr="000A68AE" w:rsidRDefault="00B21B50" w:rsidP="00B21B50">
            <w:pPr>
              <w:spacing w:after="0"/>
              <w:rPr>
                <w:rFonts w:ascii="Century Gothic" w:hAnsi="Century Gothic"/>
                <w:sz w:val="16"/>
                <w:szCs w:val="16"/>
              </w:rPr>
            </w:pPr>
            <w:r w:rsidRPr="000A68AE">
              <w:rPr>
                <w:rFonts w:ascii="Century Gothic" w:hAnsi="Century Gothic"/>
                <w:sz w:val="16"/>
                <w:szCs w:val="16"/>
              </w:rPr>
              <w:t>3 m</w:t>
            </w:r>
          </w:p>
        </w:tc>
      </w:tr>
    </w:tbl>
    <w:p w14:paraId="72489184" w14:textId="77777777" w:rsidR="00B21B50" w:rsidRPr="000A68AE" w:rsidRDefault="00B21B50" w:rsidP="00B21B50">
      <w:pPr>
        <w:spacing w:after="0" w:line="240" w:lineRule="auto"/>
        <w:rPr>
          <w:rFonts w:ascii="Century Gothic" w:hAnsi="Century Gothic"/>
          <w:sz w:val="16"/>
          <w:szCs w:val="16"/>
        </w:rPr>
      </w:pPr>
    </w:p>
    <w:p w14:paraId="65035F33" w14:textId="77777777" w:rsidR="00B21B50" w:rsidRPr="000A68AE" w:rsidRDefault="00B21B50" w:rsidP="00B21B50">
      <w:pPr>
        <w:spacing w:after="0" w:line="240" w:lineRule="auto"/>
        <w:rPr>
          <w:rFonts w:ascii="Century Gothic" w:hAnsi="Century Gothic"/>
          <w:sz w:val="16"/>
          <w:szCs w:val="16"/>
        </w:rPr>
      </w:pPr>
      <w:r w:rsidRPr="000A68AE">
        <w:rPr>
          <w:rFonts w:ascii="Century Gothic" w:hAnsi="Century Gothic"/>
          <w:sz w:val="16"/>
          <w:szCs w:val="16"/>
        </w:rPr>
        <w:t>V ochrannom pásme vonkajšieho podzemného elektrického vedenia a nad týmto vedením je zakázané:</w:t>
      </w:r>
    </w:p>
    <w:p w14:paraId="4D68173F" w14:textId="77777777" w:rsidR="00B21B50" w:rsidRPr="000A68AE" w:rsidRDefault="00B21B50" w:rsidP="00B21B50">
      <w:pPr>
        <w:pStyle w:val="Odsekzoznamu"/>
        <w:numPr>
          <w:ilvl w:val="0"/>
          <w:numId w:val="23"/>
        </w:numPr>
        <w:spacing w:after="0" w:line="240" w:lineRule="auto"/>
        <w:rPr>
          <w:rFonts w:ascii="Century Gothic" w:hAnsi="Century Gothic"/>
          <w:sz w:val="16"/>
          <w:szCs w:val="16"/>
        </w:rPr>
      </w:pPr>
      <w:r w:rsidRPr="000A68AE">
        <w:rPr>
          <w:rFonts w:ascii="Century Gothic" w:hAnsi="Century Gothic"/>
          <w:sz w:val="16"/>
          <w:szCs w:val="16"/>
        </w:rPr>
        <w:t>zriaďovať stavby, konštrukcie, skládky, vysádzať trvalé porasty a používať osobitne ťažké mechanizmy (nad 6 ton),</w:t>
      </w:r>
    </w:p>
    <w:p w14:paraId="2D509F0F" w14:textId="77777777" w:rsidR="00B21B50" w:rsidRPr="000A68AE" w:rsidRDefault="00B21B50" w:rsidP="00B21B50">
      <w:pPr>
        <w:pStyle w:val="Standard"/>
        <w:jc w:val="both"/>
        <w:rPr>
          <w:rFonts w:ascii="Century Gothic" w:hAnsi="Century Gothic"/>
          <w:sz w:val="16"/>
          <w:szCs w:val="16"/>
          <w:lang w:val="sk-SK"/>
        </w:rPr>
      </w:pPr>
      <w:r w:rsidRPr="000A68AE">
        <w:rPr>
          <w:rFonts w:ascii="Century Gothic" w:hAnsi="Century Gothic"/>
          <w:sz w:val="16"/>
          <w:szCs w:val="16"/>
          <w:lang w:val="sk-SK"/>
        </w:rPr>
        <w:t>vykonávať bez predchádzajúceho súhlasu prevádzkovateľa elektrického vedenia zemné práce a iné činnosti, ktoré by mohli ohroziť elektrické vedenie, spoľahlivosť a bezpečnosť prevádzky, prípadne sťažiť prístup k elektrickému vedeniu.</w:t>
      </w:r>
    </w:p>
    <w:p w14:paraId="08F2CDC1" w14:textId="77777777" w:rsidR="00B21B50" w:rsidRDefault="00B21B50" w:rsidP="00B21B50">
      <w:pPr>
        <w:pStyle w:val="Standard"/>
        <w:jc w:val="both"/>
        <w:rPr>
          <w:rFonts w:ascii="Century Gothic" w:eastAsia="Verdana" w:hAnsi="Century Gothic" w:cs="Verdana"/>
          <w:b/>
          <w:bCs/>
          <w:sz w:val="16"/>
          <w:szCs w:val="16"/>
          <w:u w:val="single"/>
          <w:lang w:val="sk-SK"/>
        </w:rPr>
      </w:pPr>
    </w:p>
    <w:p w14:paraId="65CC2DA4" w14:textId="37FF20CC" w:rsidR="00B21B50" w:rsidRDefault="00B21B50" w:rsidP="00B21B50">
      <w:pPr>
        <w:pStyle w:val="Standard"/>
        <w:jc w:val="both"/>
        <w:rPr>
          <w:rFonts w:ascii="Century Gothic" w:eastAsia="Verdana" w:hAnsi="Century Gothic" w:cs="Verdana"/>
          <w:b/>
          <w:bCs/>
          <w:sz w:val="16"/>
          <w:szCs w:val="16"/>
          <w:u w:val="single"/>
          <w:lang w:val="sk-SK"/>
        </w:rPr>
      </w:pPr>
    </w:p>
    <w:p w14:paraId="519A11A4" w14:textId="1EA3B11F" w:rsidR="00533F4A" w:rsidRDefault="00533F4A" w:rsidP="00B21B50">
      <w:pPr>
        <w:pStyle w:val="Standard"/>
        <w:jc w:val="both"/>
        <w:rPr>
          <w:rFonts w:ascii="Century Gothic" w:eastAsia="Verdana" w:hAnsi="Century Gothic" w:cs="Verdana"/>
          <w:b/>
          <w:bCs/>
          <w:sz w:val="16"/>
          <w:szCs w:val="16"/>
          <w:u w:val="single"/>
          <w:lang w:val="sk-SK"/>
        </w:rPr>
      </w:pPr>
    </w:p>
    <w:p w14:paraId="08CEC55C" w14:textId="77777777" w:rsidR="00533F4A" w:rsidRDefault="00533F4A" w:rsidP="00B21B50">
      <w:pPr>
        <w:pStyle w:val="Standard"/>
        <w:jc w:val="both"/>
        <w:rPr>
          <w:rFonts w:ascii="Century Gothic" w:eastAsia="Verdana" w:hAnsi="Century Gothic" w:cs="Verdana"/>
          <w:b/>
          <w:bCs/>
          <w:sz w:val="16"/>
          <w:szCs w:val="16"/>
          <w:u w:val="single"/>
          <w:lang w:val="sk-SK"/>
        </w:rPr>
      </w:pPr>
    </w:p>
    <w:p w14:paraId="71F571DD" w14:textId="701E0F50" w:rsidR="00F92395" w:rsidRDefault="00F92395" w:rsidP="00B21B50">
      <w:pPr>
        <w:pStyle w:val="Standard"/>
        <w:jc w:val="both"/>
        <w:rPr>
          <w:rFonts w:ascii="Century Gothic" w:eastAsia="Verdana" w:hAnsi="Century Gothic" w:cs="Verdana"/>
          <w:b/>
          <w:bCs/>
          <w:sz w:val="16"/>
          <w:szCs w:val="16"/>
          <w:u w:val="single"/>
          <w:lang w:val="sk-SK"/>
        </w:rPr>
      </w:pPr>
    </w:p>
    <w:p w14:paraId="4C3E5CC8" w14:textId="0F7A5414" w:rsidR="00F92395" w:rsidRDefault="00F92395" w:rsidP="00B21B50">
      <w:pPr>
        <w:pStyle w:val="Standard"/>
        <w:jc w:val="both"/>
        <w:rPr>
          <w:rFonts w:ascii="Century Gothic" w:eastAsia="Verdana" w:hAnsi="Century Gothic" w:cs="Verdana"/>
          <w:b/>
          <w:bCs/>
          <w:sz w:val="16"/>
          <w:szCs w:val="16"/>
          <w:u w:val="single"/>
          <w:lang w:val="sk-SK"/>
        </w:rPr>
      </w:pPr>
    </w:p>
    <w:p w14:paraId="64FFE62F" w14:textId="77777777" w:rsidR="00B21B50" w:rsidRPr="000A68AE" w:rsidRDefault="00B21B50" w:rsidP="00B21B50">
      <w:pPr>
        <w:pStyle w:val="Standard"/>
        <w:jc w:val="both"/>
        <w:rPr>
          <w:rFonts w:ascii="Century Gothic" w:eastAsia="Verdana" w:hAnsi="Century Gothic" w:cs="Verdana"/>
          <w:b/>
          <w:bCs/>
          <w:sz w:val="16"/>
          <w:szCs w:val="16"/>
          <w:u w:val="single"/>
          <w:lang w:val="sk-SK"/>
        </w:rPr>
      </w:pPr>
      <w:r w:rsidRPr="000A68AE">
        <w:rPr>
          <w:rFonts w:ascii="Century Gothic" w:eastAsia="Verdana" w:hAnsi="Century Gothic" w:cs="Verdana"/>
          <w:b/>
          <w:bCs/>
          <w:sz w:val="16"/>
          <w:szCs w:val="16"/>
          <w:u w:val="single"/>
          <w:lang w:val="sk-SK"/>
        </w:rPr>
        <w:lastRenderedPageBreak/>
        <w:t>2.   TECHNICKÉ  ÚDAJE</w:t>
      </w:r>
    </w:p>
    <w:p w14:paraId="482E91B5" w14:textId="77777777" w:rsidR="00B21B50" w:rsidRPr="000A68AE" w:rsidRDefault="00B21B50" w:rsidP="00B21B50">
      <w:pPr>
        <w:pStyle w:val="Standard"/>
        <w:jc w:val="both"/>
        <w:rPr>
          <w:rFonts w:ascii="Century Gothic" w:eastAsia="Verdana" w:hAnsi="Century Gothic" w:cs="Verdana"/>
          <w:b/>
          <w:bCs/>
          <w:sz w:val="16"/>
          <w:szCs w:val="16"/>
          <w:u w:val="single"/>
          <w:lang w:val="sk-SK"/>
        </w:rPr>
      </w:pPr>
    </w:p>
    <w:p w14:paraId="3D98B787"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2.1</w:t>
      </w:r>
      <w:r w:rsidRPr="000A68AE">
        <w:rPr>
          <w:rFonts w:ascii="Century Gothic" w:eastAsia="Verdana" w:hAnsi="Century Gothic" w:cs="Verdana"/>
          <w:b/>
          <w:bCs/>
          <w:sz w:val="16"/>
          <w:szCs w:val="16"/>
          <w:lang w:val="sk-SK"/>
        </w:rPr>
        <w:tab/>
        <w:t>Napäťová sústava a ochrana pred úrazom elektrickým prúdom</w:t>
      </w:r>
    </w:p>
    <w:p w14:paraId="26C589AA"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51A67D86" w14:textId="717B69B3" w:rsidR="00D51EAB" w:rsidRPr="00F23F8E" w:rsidRDefault="00D51EAB" w:rsidP="00D51EAB">
      <w:pPr>
        <w:pStyle w:val="Standard"/>
        <w:ind w:firstLine="709"/>
        <w:jc w:val="both"/>
        <w:rPr>
          <w:rFonts w:ascii="Century Gothic" w:eastAsia="Verdana" w:hAnsi="Century Gothic" w:cs="Verdana"/>
          <w:color w:val="FF0000"/>
          <w:sz w:val="16"/>
          <w:szCs w:val="16"/>
          <w:lang w:val="sk-SK"/>
        </w:rPr>
      </w:pPr>
      <w:r>
        <w:rPr>
          <w:rFonts w:ascii="Century Gothic" w:eastAsia="Verdana" w:hAnsi="Century Gothic" w:cs="Verdana"/>
          <w:sz w:val="16"/>
          <w:szCs w:val="16"/>
          <w:lang w:val="sk-SK"/>
        </w:rPr>
        <w:t>3</w:t>
      </w:r>
      <w:r w:rsidRPr="00F60158">
        <w:rPr>
          <w:rFonts w:ascii="Century Gothic" w:eastAsia="Verdana" w:hAnsi="Century Gothic" w:cs="Verdana"/>
          <w:sz w:val="16"/>
          <w:szCs w:val="16"/>
          <w:lang w:val="sk-SK"/>
        </w:rPr>
        <w:t xml:space="preserve">/PEN, AC, </w:t>
      </w:r>
      <w:r>
        <w:rPr>
          <w:rFonts w:ascii="Century Gothic" w:eastAsia="Verdana" w:hAnsi="Century Gothic" w:cs="Verdana"/>
          <w:sz w:val="16"/>
          <w:szCs w:val="16"/>
          <w:lang w:val="sk-SK"/>
        </w:rPr>
        <w:t>400</w:t>
      </w:r>
      <w:r w:rsidRPr="00F60158">
        <w:rPr>
          <w:rFonts w:ascii="Century Gothic" w:eastAsia="Verdana" w:hAnsi="Century Gothic" w:cs="Verdana"/>
          <w:sz w:val="16"/>
          <w:szCs w:val="16"/>
          <w:lang w:val="sk-SK"/>
        </w:rPr>
        <w:t>V, 50Hz, TN-C –</w:t>
      </w:r>
      <w:r>
        <w:rPr>
          <w:rFonts w:ascii="Century Gothic" w:eastAsia="Verdana" w:hAnsi="Century Gothic" w:cs="Verdana"/>
          <w:sz w:val="16"/>
          <w:szCs w:val="16"/>
          <w:lang w:val="sk-SK"/>
        </w:rPr>
        <w:t xml:space="preserve"> </w:t>
      </w:r>
      <w:r w:rsidR="00533F4A">
        <w:rPr>
          <w:rFonts w:ascii="Century Gothic" w:eastAsia="Verdana" w:hAnsi="Century Gothic" w:cs="Verdana"/>
          <w:sz w:val="16"/>
          <w:szCs w:val="16"/>
          <w:lang w:val="sk-SK"/>
        </w:rPr>
        <w:t>rozvádzač RE</w:t>
      </w:r>
    </w:p>
    <w:p w14:paraId="7B2A666D" w14:textId="7A1338BC" w:rsidR="00D51EAB" w:rsidRPr="000A68AE" w:rsidRDefault="00D51EAB" w:rsidP="00D51EAB">
      <w:pPr>
        <w:pStyle w:val="Standard"/>
        <w:ind w:firstLine="709"/>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3/N/PE, AC, 230/400V, 50Hz, TN-C-S –</w:t>
      </w:r>
      <w:r w:rsidR="00533F4A">
        <w:rPr>
          <w:rFonts w:ascii="Century Gothic" w:eastAsia="Verdana" w:hAnsi="Century Gothic" w:cs="Verdana"/>
          <w:sz w:val="16"/>
          <w:szCs w:val="16"/>
          <w:lang w:val="sk-SK"/>
        </w:rPr>
        <w:t xml:space="preserve"> </w:t>
      </w:r>
      <w:r w:rsidRPr="000A68AE">
        <w:rPr>
          <w:rFonts w:ascii="Century Gothic" w:eastAsia="Verdana" w:hAnsi="Century Gothic" w:cs="Verdana"/>
          <w:sz w:val="16"/>
          <w:szCs w:val="16"/>
          <w:lang w:val="sk-SK"/>
        </w:rPr>
        <w:t xml:space="preserve">rozvádzač </w:t>
      </w:r>
      <w:r w:rsidRPr="000A68AE">
        <w:rPr>
          <w:rFonts w:ascii="Century Gothic" w:eastAsia="Verdana" w:hAnsi="Century Gothic" w:cs="Arial"/>
          <w:sz w:val="16"/>
          <w:szCs w:val="16"/>
          <w:lang w:val="sk-SK"/>
        </w:rPr>
        <w:t>R</w:t>
      </w:r>
      <w:r w:rsidR="00533F4A">
        <w:rPr>
          <w:rFonts w:ascii="Century Gothic" w:eastAsia="Verdana" w:hAnsi="Century Gothic" w:cs="Arial"/>
          <w:sz w:val="16"/>
          <w:szCs w:val="16"/>
          <w:lang w:val="sk-SK"/>
        </w:rPr>
        <w:t>H</w:t>
      </w:r>
    </w:p>
    <w:p w14:paraId="24A86141" w14:textId="74192176" w:rsidR="00D51EAB" w:rsidRDefault="00D51EAB" w:rsidP="00D51EAB">
      <w:pPr>
        <w:pStyle w:val="Standard"/>
        <w:ind w:firstLine="720"/>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 xml:space="preserve">3/N/PE, AC, 230/400V, 50Hz, TN-S – rozvádzač </w:t>
      </w:r>
      <w:r w:rsidRPr="000A68AE">
        <w:rPr>
          <w:rFonts w:ascii="Century Gothic" w:eastAsia="Verdana" w:hAnsi="Century Gothic" w:cs="Arial"/>
          <w:sz w:val="16"/>
          <w:szCs w:val="16"/>
          <w:lang w:val="sk-SK"/>
        </w:rPr>
        <w:t>R</w:t>
      </w:r>
      <w:r w:rsidR="00533F4A">
        <w:rPr>
          <w:rFonts w:ascii="Century Gothic" w:eastAsia="Verdana" w:hAnsi="Century Gothic" w:cs="Arial"/>
          <w:sz w:val="16"/>
          <w:szCs w:val="16"/>
          <w:lang w:val="sk-SK"/>
        </w:rPr>
        <w:t>P</w:t>
      </w:r>
      <w:r>
        <w:rPr>
          <w:rFonts w:ascii="Century Gothic" w:eastAsia="Verdana" w:hAnsi="Century Gothic" w:cs="Arial"/>
          <w:sz w:val="16"/>
          <w:szCs w:val="16"/>
          <w:lang w:val="sk-SK"/>
        </w:rPr>
        <w:t xml:space="preserve">, </w:t>
      </w:r>
      <w:r w:rsidRPr="000A68AE">
        <w:rPr>
          <w:rFonts w:ascii="Century Gothic" w:eastAsia="Verdana" w:hAnsi="Century Gothic" w:cs="Verdana"/>
          <w:sz w:val="16"/>
          <w:szCs w:val="16"/>
          <w:lang w:val="sk-SK"/>
        </w:rPr>
        <w:t>vnútorná a vonkajšia inštalácia</w:t>
      </w:r>
    </w:p>
    <w:p w14:paraId="2D6DF92B" w14:textId="77777777" w:rsidR="00D51EAB" w:rsidRDefault="00D51EAB" w:rsidP="00B21B50">
      <w:pPr>
        <w:pStyle w:val="Standard"/>
        <w:ind w:firstLine="720"/>
        <w:jc w:val="both"/>
        <w:rPr>
          <w:rFonts w:ascii="Century Gothic" w:eastAsia="Verdana" w:hAnsi="Century Gothic" w:cs="Verdana"/>
          <w:b/>
          <w:bCs/>
          <w:sz w:val="16"/>
          <w:szCs w:val="16"/>
          <w:lang w:val="sk-SK"/>
        </w:rPr>
      </w:pPr>
    </w:p>
    <w:p w14:paraId="0FD2E84C" w14:textId="59F880B1" w:rsidR="00B21B50" w:rsidRPr="000A68AE" w:rsidRDefault="00B21B50" w:rsidP="00B21B50">
      <w:pPr>
        <w:pStyle w:val="Standard"/>
        <w:ind w:firstLine="720"/>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Ochrana pred zásahom elektrickým prúdom:</w:t>
      </w:r>
    </w:p>
    <w:p w14:paraId="292664EE" w14:textId="77777777" w:rsidR="00B21B50" w:rsidRPr="000A68AE" w:rsidRDefault="00B21B50" w:rsidP="00B21B50">
      <w:pPr>
        <w:pStyle w:val="Standard"/>
        <w:ind w:firstLine="720"/>
        <w:jc w:val="both"/>
        <w:rPr>
          <w:rFonts w:ascii="Century Gothic" w:eastAsia="Verdana" w:hAnsi="Century Gothic" w:cs="Verdana"/>
          <w:b/>
          <w:bCs/>
          <w:sz w:val="16"/>
          <w:szCs w:val="16"/>
          <w:lang w:val="sk-SK"/>
        </w:rPr>
      </w:pPr>
    </w:p>
    <w:p w14:paraId="40FAD694" w14:textId="18D2879D" w:rsidR="00B21B50" w:rsidRPr="000A68AE" w:rsidRDefault="00B21B50" w:rsidP="00B21B50">
      <w:pPr>
        <w:pStyle w:val="Zkladntext2"/>
        <w:jc w:val="both"/>
        <w:rPr>
          <w:rFonts w:ascii="Century Gothic" w:eastAsia="Verdana" w:hAnsi="Century Gothic" w:cs="Verdana"/>
          <w:b w:val="0"/>
          <w:bCs w:val="0"/>
          <w:sz w:val="16"/>
          <w:szCs w:val="16"/>
        </w:rPr>
      </w:pPr>
      <w:r w:rsidRPr="000A68AE">
        <w:rPr>
          <w:rFonts w:ascii="Century Gothic" w:eastAsia="Verdana" w:hAnsi="Century Gothic" w:cs="Verdana"/>
          <w:b w:val="0"/>
          <w:bCs w:val="0"/>
          <w:sz w:val="16"/>
          <w:szCs w:val="16"/>
        </w:rPr>
        <w:t>Ochrana pred zásahom elektrickým prúdom je navrhnutá podľa STN 33 2000-4-41 (33 2000), Elektrické inštalácie nízkeho napätia, Časť 4-41: zaistenie bezpečnosti, podľa príslušných článkov nasledovne:</w:t>
      </w:r>
    </w:p>
    <w:p w14:paraId="7206B69E" w14:textId="77777777" w:rsidR="00B21B50" w:rsidRPr="000A68AE" w:rsidRDefault="00B21B50" w:rsidP="00B21B50">
      <w:pPr>
        <w:pStyle w:val="Zkladntext2"/>
        <w:jc w:val="both"/>
        <w:rPr>
          <w:rFonts w:ascii="Century Gothic" w:eastAsia="Verdana" w:hAnsi="Century Gothic" w:cs="Verdana"/>
          <w:b w:val="0"/>
          <w:bCs w:val="0"/>
          <w:sz w:val="16"/>
          <w:szCs w:val="16"/>
        </w:rPr>
      </w:pPr>
    </w:p>
    <w:p w14:paraId="0698B6D9" w14:textId="77777777" w:rsidR="00B21B50" w:rsidRPr="000A68AE" w:rsidRDefault="00B21B50" w:rsidP="00B21B50">
      <w:pPr>
        <w:pStyle w:val="Zkladntext2"/>
        <w:jc w:val="both"/>
        <w:rPr>
          <w:rFonts w:ascii="Century Gothic" w:eastAsia="Verdana" w:hAnsi="Century Gothic" w:cs="Verdana"/>
          <w:b w:val="0"/>
          <w:bCs w:val="0"/>
          <w:sz w:val="16"/>
          <w:szCs w:val="16"/>
        </w:rPr>
      </w:pPr>
      <w:r w:rsidRPr="000A68AE">
        <w:rPr>
          <w:rFonts w:ascii="Century Gothic" w:eastAsia="Verdana" w:hAnsi="Century Gothic" w:cs="Verdana"/>
          <w:b w:val="0"/>
          <w:bCs w:val="0"/>
          <w:sz w:val="16"/>
          <w:szCs w:val="16"/>
        </w:rPr>
        <w:t xml:space="preserve">čl. 411.3.2 </w:t>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t>Samočinné odpojenie pri poruche</w:t>
      </w:r>
    </w:p>
    <w:p w14:paraId="2BAB6898" w14:textId="77777777" w:rsidR="00B21B50" w:rsidRPr="000A68AE" w:rsidRDefault="00B21B50" w:rsidP="00B21B50">
      <w:pPr>
        <w:pStyle w:val="Zkladntext2"/>
        <w:jc w:val="both"/>
        <w:rPr>
          <w:rFonts w:ascii="Century Gothic" w:eastAsia="Verdana" w:hAnsi="Century Gothic" w:cs="Verdana"/>
          <w:b w:val="0"/>
          <w:bCs w:val="0"/>
          <w:sz w:val="16"/>
          <w:szCs w:val="16"/>
        </w:rPr>
      </w:pPr>
      <w:r w:rsidRPr="000A68AE">
        <w:rPr>
          <w:rFonts w:ascii="Century Gothic" w:eastAsia="Verdana" w:hAnsi="Century Gothic" w:cs="Verdana"/>
          <w:b w:val="0"/>
          <w:bCs w:val="0"/>
          <w:sz w:val="16"/>
          <w:szCs w:val="16"/>
        </w:rPr>
        <w:t xml:space="preserve">čl. 411.3.1 </w:t>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t>Ochranné uzemnenie a ochranné pospájanie</w:t>
      </w:r>
    </w:p>
    <w:p w14:paraId="69D846D0" w14:textId="77777777" w:rsidR="00B21B50" w:rsidRPr="000A68AE" w:rsidRDefault="00B21B50" w:rsidP="00B21B50">
      <w:pPr>
        <w:pStyle w:val="Zkladntext2"/>
        <w:jc w:val="both"/>
        <w:rPr>
          <w:rFonts w:ascii="Century Gothic" w:eastAsia="Verdana" w:hAnsi="Century Gothic" w:cs="Verdana"/>
          <w:b w:val="0"/>
          <w:bCs w:val="0"/>
          <w:sz w:val="16"/>
          <w:szCs w:val="16"/>
        </w:rPr>
      </w:pPr>
      <w:r w:rsidRPr="000A68AE">
        <w:rPr>
          <w:rFonts w:ascii="Century Gothic" w:eastAsia="Verdana" w:hAnsi="Century Gothic" w:cs="Verdana"/>
          <w:b w:val="0"/>
          <w:bCs w:val="0"/>
          <w:sz w:val="16"/>
          <w:szCs w:val="16"/>
        </w:rPr>
        <w:t xml:space="preserve">čl. 411.3.2.6 </w:t>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t>Doplnkové pospájanie</w:t>
      </w:r>
    </w:p>
    <w:p w14:paraId="2921913A" w14:textId="77777777" w:rsidR="00B21B50" w:rsidRPr="000A68AE" w:rsidRDefault="00B21B50" w:rsidP="00B21B50">
      <w:pPr>
        <w:pStyle w:val="Zkladntext2"/>
        <w:jc w:val="both"/>
        <w:rPr>
          <w:rFonts w:ascii="Century Gothic" w:eastAsia="Verdana" w:hAnsi="Century Gothic" w:cs="Verdana"/>
          <w:b w:val="0"/>
          <w:bCs w:val="0"/>
          <w:sz w:val="16"/>
          <w:szCs w:val="16"/>
        </w:rPr>
      </w:pPr>
      <w:r w:rsidRPr="000A68AE">
        <w:rPr>
          <w:rFonts w:ascii="Century Gothic" w:eastAsia="Verdana" w:hAnsi="Century Gothic" w:cs="Verdana"/>
          <w:b w:val="0"/>
          <w:bCs w:val="0"/>
          <w:sz w:val="16"/>
          <w:szCs w:val="16"/>
        </w:rPr>
        <w:t xml:space="preserve">príloha A, kap. A.1: </w:t>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t>Základná izolácia živých častí</w:t>
      </w:r>
    </w:p>
    <w:p w14:paraId="07CD149F" w14:textId="77777777" w:rsidR="00B21B50" w:rsidRPr="000A68AE" w:rsidRDefault="00B21B50" w:rsidP="00B21B50">
      <w:pPr>
        <w:pStyle w:val="Zkladntext2"/>
        <w:jc w:val="both"/>
        <w:rPr>
          <w:rFonts w:ascii="Century Gothic" w:eastAsia="Verdana" w:hAnsi="Century Gothic" w:cs="Verdana"/>
          <w:b w:val="0"/>
          <w:bCs w:val="0"/>
          <w:sz w:val="16"/>
          <w:szCs w:val="16"/>
        </w:rPr>
      </w:pPr>
      <w:r w:rsidRPr="000A68AE">
        <w:rPr>
          <w:rFonts w:ascii="Century Gothic" w:eastAsia="Verdana" w:hAnsi="Century Gothic" w:cs="Verdana"/>
          <w:b w:val="0"/>
          <w:bCs w:val="0"/>
          <w:sz w:val="16"/>
          <w:szCs w:val="16"/>
        </w:rPr>
        <w:t xml:space="preserve">príloha A, kap. A.2: </w:t>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t>Zábrany alebo kryty</w:t>
      </w:r>
    </w:p>
    <w:p w14:paraId="619CD43A" w14:textId="77777777" w:rsidR="00B21B50" w:rsidRPr="000A68AE" w:rsidRDefault="00B21B50" w:rsidP="00B21B50">
      <w:pPr>
        <w:pStyle w:val="Zkladntext2"/>
        <w:jc w:val="both"/>
        <w:rPr>
          <w:rFonts w:ascii="Century Gothic" w:eastAsia="Verdana" w:hAnsi="Century Gothic" w:cs="Verdana"/>
          <w:b w:val="0"/>
          <w:bCs w:val="0"/>
          <w:sz w:val="16"/>
          <w:szCs w:val="16"/>
        </w:rPr>
      </w:pPr>
      <w:r w:rsidRPr="000A68AE">
        <w:rPr>
          <w:rFonts w:ascii="Century Gothic" w:eastAsia="Verdana" w:hAnsi="Century Gothic" w:cs="Verdana"/>
          <w:b w:val="0"/>
          <w:bCs w:val="0"/>
          <w:sz w:val="16"/>
          <w:szCs w:val="16"/>
        </w:rPr>
        <w:t xml:space="preserve">čl. 415.1 - doplnková ochrana: </w:t>
      </w:r>
      <w:r w:rsidRPr="000A68AE">
        <w:rPr>
          <w:rFonts w:ascii="Century Gothic" w:eastAsia="Verdana" w:hAnsi="Century Gothic" w:cs="Verdana"/>
          <w:b w:val="0"/>
          <w:bCs w:val="0"/>
          <w:sz w:val="16"/>
          <w:szCs w:val="16"/>
        </w:rPr>
        <w:tab/>
      </w:r>
      <w:r w:rsidRPr="000A68AE">
        <w:rPr>
          <w:rFonts w:ascii="Century Gothic" w:eastAsia="Verdana" w:hAnsi="Century Gothic" w:cs="Verdana"/>
          <w:b w:val="0"/>
          <w:bCs w:val="0"/>
          <w:sz w:val="16"/>
          <w:szCs w:val="16"/>
        </w:rPr>
        <w:tab/>
        <w:t>Prúdové chrániče</w:t>
      </w:r>
      <w:r w:rsidRPr="000A68AE">
        <w:rPr>
          <w:rFonts w:ascii="Century Gothic" w:eastAsia="Verdana" w:hAnsi="Century Gothic" w:cs="Verdana"/>
          <w:b w:val="0"/>
          <w:bCs w:val="0"/>
          <w:sz w:val="16"/>
          <w:szCs w:val="16"/>
        </w:rPr>
        <w:tab/>
      </w:r>
    </w:p>
    <w:p w14:paraId="5886A550" w14:textId="77777777" w:rsidR="00B21B50" w:rsidRPr="000A68AE" w:rsidRDefault="00B21B50" w:rsidP="00B21B50">
      <w:pPr>
        <w:pStyle w:val="Zkladntext2"/>
        <w:jc w:val="both"/>
        <w:rPr>
          <w:rFonts w:ascii="Century Gothic" w:eastAsia="Verdana" w:hAnsi="Century Gothic" w:cs="Verdana"/>
          <w:b w:val="0"/>
          <w:bCs w:val="0"/>
          <w:sz w:val="16"/>
          <w:szCs w:val="16"/>
        </w:rPr>
      </w:pPr>
    </w:p>
    <w:p w14:paraId="4080CBA6"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2.2</w:t>
      </w:r>
      <w:r w:rsidRPr="000A68AE">
        <w:rPr>
          <w:rFonts w:ascii="Century Gothic" w:eastAsia="Verdana" w:hAnsi="Century Gothic" w:cs="Verdana"/>
          <w:b/>
          <w:bCs/>
          <w:sz w:val="16"/>
          <w:szCs w:val="16"/>
          <w:lang w:val="sk-SK"/>
        </w:rPr>
        <w:tab/>
        <w:t>Vypínanie elektrickej energie počas požiaru</w:t>
      </w:r>
    </w:p>
    <w:p w14:paraId="28117420" w14:textId="77777777" w:rsidR="00B21B50" w:rsidRPr="000A68AE" w:rsidRDefault="00B21B50" w:rsidP="00B21B50">
      <w:pPr>
        <w:pStyle w:val="Standard"/>
        <w:jc w:val="both"/>
        <w:rPr>
          <w:rFonts w:ascii="Century Gothic" w:eastAsia="Verdana" w:hAnsi="Century Gothic" w:cs="Verdana"/>
          <w:sz w:val="16"/>
          <w:szCs w:val="16"/>
          <w:lang w:val="sk-SK"/>
        </w:rPr>
      </w:pPr>
    </w:p>
    <w:p w14:paraId="04C293C5" w14:textId="0643C547" w:rsidR="00BD2CF3" w:rsidRDefault="00B21B50" w:rsidP="00BD2CF3">
      <w:pPr>
        <w:pStyle w:val="Zkladntext2"/>
        <w:ind w:firstLine="709"/>
        <w:rPr>
          <w:rFonts w:ascii="Century Gothic" w:eastAsia="Verdana" w:hAnsi="Century Gothic" w:cs="Verdana"/>
          <w:b w:val="0"/>
          <w:bCs w:val="0"/>
          <w:sz w:val="16"/>
          <w:szCs w:val="16"/>
          <w:lang w:bidi="ar-SA"/>
        </w:rPr>
      </w:pPr>
      <w:r w:rsidRPr="000A68AE">
        <w:rPr>
          <w:rFonts w:ascii="Century Gothic" w:eastAsia="Verdana" w:hAnsi="Century Gothic" w:cs="Verdana"/>
          <w:b w:val="0"/>
          <w:bCs w:val="0"/>
          <w:sz w:val="16"/>
          <w:szCs w:val="16"/>
          <w:lang w:bidi="ar-SA"/>
        </w:rPr>
        <w:t xml:space="preserve">V zmysle vyhlášky MV 225/2012 Z. z. a STN 92 0203/O1 (92 0203) čl. 4.3. je vypínanie elektrickej energie (TOTAL STOP) počas požiaru zabezpečené </w:t>
      </w:r>
      <w:r w:rsidR="00BD2CF3">
        <w:rPr>
          <w:rFonts w:ascii="Century Gothic" w:eastAsia="Verdana" w:hAnsi="Century Gothic" w:cs="Verdana"/>
          <w:b w:val="0"/>
          <w:bCs w:val="0"/>
          <w:sz w:val="16"/>
          <w:szCs w:val="16"/>
          <w:lang w:bidi="ar-SA"/>
        </w:rPr>
        <w:t xml:space="preserve">TOTAL STOP tlačidlom inštalovaným pri vstupných dverách do budovy na ľavej strane. Použité je tlačidlo za sklom ktoré po rozbití automaticky vypne hlavný istič v rozvádzači RH, čím odpojí celú inštaláciu objektu od elektrickej energie </w:t>
      </w:r>
      <w:r w:rsidR="00BD2CF3" w:rsidRPr="000A68AE">
        <w:rPr>
          <w:rFonts w:ascii="Century Gothic" w:eastAsia="Verdana" w:hAnsi="Century Gothic" w:cs="Verdana"/>
          <w:b w:val="0"/>
          <w:bCs w:val="0"/>
          <w:sz w:val="16"/>
          <w:szCs w:val="16"/>
          <w:lang w:bidi="ar-SA"/>
        </w:rPr>
        <w:t>a tým kompletné silnoprúdové, zásuvkové a svetelné rozvody objekt</w:t>
      </w:r>
      <w:r w:rsidR="00BD2CF3">
        <w:rPr>
          <w:rFonts w:ascii="Century Gothic" w:eastAsia="Verdana" w:hAnsi="Century Gothic" w:cs="Verdana"/>
          <w:b w:val="0"/>
          <w:bCs w:val="0"/>
          <w:sz w:val="16"/>
          <w:szCs w:val="16"/>
          <w:lang w:bidi="ar-SA"/>
        </w:rPr>
        <w:t>u</w:t>
      </w:r>
    </w:p>
    <w:p w14:paraId="4FE8037E" w14:textId="77777777" w:rsidR="00BD2CF3" w:rsidRDefault="00BD2CF3" w:rsidP="00BD2CF3">
      <w:pPr>
        <w:pStyle w:val="Zkladntext2"/>
        <w:ind w:firstLine="709"/>
        <w:rPr>
          <w:rFonts w:ascii="Century Gothic" w:eastAsia="Verdana" w:hAnsi="Century Gothic" w:cs="Verdana"/>
          <w:b w:val="0"/>
          <w:bCs w:val="0"/>
          <w:sz w:val="16"/>
          <w:szCs w:val="16"/>
          <w:lang w:bidi="ar-SA"/>
        </w:rPr>
      </w:pPr>
    </w:p>
    <w:p w14:paraId="712A453F"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ab/>
      </w:r>
    </w:p>
    <w:p w14:paraId="7DAF83BC"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2.3</w:t>
      </w:r>
      <w:r w:rsidRPr="000A68AE">
        <w:rPr>
          <w:rFonts w:ascii="Century Gothic" w:eastAsia="Verdana" w:hAnsi="Century Gothic" w:cs="Verdana"/>
          <w:b/>
          <w:bCs/>
          <w:sz w:val="16"/>
          <w:szCs w:val="16"/>
          <w:lang w:val="sk-SK"/>
        </w:rPr>
        <w:tab/>
        <w:t>Základné údaje o zdroji resp. o zdrojoch</w:t>
      </w:r>
    </w:p>
    <w:p w14:paraId="515DBB42"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13E5A57A"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Druh prúdu: striedavý</w:t>
      </w:r>
    </w:p>
    <w:p w14:paraId="6C09EC45"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Druh a počet vodičov pre striedavý prúd:</w:t>
      </w:r>
    </w:p>
    <w:p w14:paraId="53BA00B0"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t>fázový vodič /fázové vodiče/ - L1, L2, L3</w:t>
      </w:r>
    </w:p>
    <w:p w14:paraId="21B92FE3"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t>stredný vodič - N</w:t>
      </w:r>
    </w:p>
    <w:p w14:paraId="586EEA09" w14:textId="77777777" w:rsidR="00B21B50" w:rsidRPr="000A68AE" w:rsidRDefault="00B21B50" w:rsidP="00B21B50">
      <w:pPr>
        <w:pStyle w:val="Styl1"/>
        <w:rPr>
          <w:rFonts w:ascii="Century Gothic" w:eastAsia="Verdana" w:hAnsi="Century Gothic" w:cs="Verdana"/>
          <w:kern w:val="0"/>
          <w:sz w:val="16"/>
          <w:szCs w:val="16"/>
        </w:rPr>
      </w:pPr>
      <w:r w:rsidRPr="000A68AE">
        <w:rPr>
          <w:rFonts w:ascii="Century Gothic" w:eastAsia="Verdana" w:hAnsi="Century Gothic" w:cs="Verdana"/>
          <w:kern w:val="0"/>
          <w:sz w:val="16"/>
          <w:szCs w:val="16"/>
        </w:rPr>
        <w:tab/>
        <w:t>ochranný vodič - PE</w:t>
      </w:r>
    </w:p>
    <w:p w14:paraId="32153B8E"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Druh rozvodných sietí v časti inštalácie</w:t>
      </w:r>
    </w:p>
    <w:p w14:paraId="739A79B8" w14:textId="77777777" w:rsidR="00B21B50" w:rsidRPr="000A68AE" w:rsidRDefault="00B21B50" w:rsidP="00B21B50">
      <w:pPr>
        <w:pStyle w:val="Styl1"/>
        <w:rPr>
          <w:rFonts w:ascii="Century Gothic" w:eastAsia="Verdana" w:hAnsi="Century Gothic" w:cs="Verdana"/>
          <w:sz w:val="16"/>
          <w:szCs w:val="16"/>
        </w:rPr>
      </w:pPr>
      <w:r w:rsidRPr="000A68AE">
        <w:rPr>
          <w:rFonts w:ascii="Century Gothic" w:eastAsia="Verdana" w:hAnsi="Century Gothic" w:cs="Verdana"/>
          <w:sz w:val="16"/>
          <w:szCs w:val="16"/>
        </w:rPr>
        <w:tab/>
        <w:t>Podľa spôsobu uzemnenia sa uvažuje s druhom rozvodnej sieti TN:</w:t>
      </w:r>
    </w:p>
    <w:p w14:paraId="083C7E75" w14:textId="77777777" w:rsidR="00B21B50" w:rsidRPr="000A68AE" w:rsidRDefault="00B21B50" w:rsidP="00B21B50">
      <w:pPr>
        <w:pStyle w:val="Styl1"/>
        <w:ind w:firstLine="709"/>
        <w:rPr>
          <w:rFonts w:ascii="Century Gothic" w:eastAsia="Verdana" w:hAnsi="Century Gothic" w:cs="Verdana"/>
          <w:sz w:val="16"/>
          <w:szCs w:val="16"/>
        </w:rPr>
      </w:pPr>
      <w:r w:rsidRPr="000A68AE">
        <w:rPr>
          <w:rFonts w:ascii="Century Gothic" w:eastAsia="Verdana" w:hAnsi="Century Gothic" w:cs="Verdana"/>
          <w:sz w:val="16"/>
          <w:szCs w:val="16"/>
        </w:rPr>
        <w:t>TN-C - ochranný a pracovný vodič je oddelený</w:t>
      </w:r>
    </w:p>
    <w:p w14:paraId="13CC16AA" w14:textId="77777777" w:rsidR="00B21B50" w:rsidRPr="000A68AE" w:rsidRDefault="00B21B50" w:rsidP="00B21B50">
      <w:pPr>
        <w:pStyle w:val="Styl1"/>
        <w:rPr>
          <w:rFonts w:ascii="Century Gothic" w:eastAsia="Verdana" w:hAnsi="Century Gothic" w:cs="Verdana"/>
          <w:sz w:val="16"/>
          <w:szCs w:val="16"/>
        </w:rPr>
      </w:pPr>
      <w:r w:rsidRPr="000A68AE">
        <w:rPr>
          <w:rFonts w:ascii="Century Gothic" w:eastAsia="Verdana" w:hAnsi="Century Gothic" w:cs="Verdana"/>
          <w:sz w:val="16"/>
          <w:szCs w:val="16"/>
        </w:rPr>
        <w:tab/>
        <w:t>TN-C-S - ochranný a pracovný vodič je oddelený</w:t>
      </w:r>
    </w:p>
    <w:p w14:paraId="178E282A" w14:textId="77777777" w:rsidR="00B21B50" w:rsidRPr="000A68AE" w:rsidRDefault="00B21B50" w:rsidP="00B21B50">
      <w:pPr>
        <w:pStyle w:val="Styl1"/>
        <w:rPr>
          <w:rFonts w:ascii="Century Gothic" w:eastAsia="Verdana" w:hAnsi="Century Gothic" w:cs="Verdana"/>
          <w:sz w:val="16"/>
          <w:szCs w:val="16"/>
        </w:rPr>
      </w:pPr>
      <w:r w:rsidRPr="000A68AE">
        <w:rPr>
          <w:rFonts w:ascii="Century Gothic" w:eastAsia="Verdana" w:hAnsi="Century Gothic" w:cs="Verdana"/>
          <w:sz w:val="16"/>
          <w:szCs w:val="16"/>
        </w:rPr>
        <w:tab/>
        <w:t>TN-S - ochranný a pracovný vodič je oddelený.</w:t>
      </w:r>
    </w:p>
    <w:p w14:paraId="43A793C5" w14:textId="77777777" w:rsidR="00B21B50" w:rsidRPr="000A68AE" w:rsidRDefault="00B21B50" w:rsidP="00B21B50">
      <w:pPr>
        <w:pStyle w:val="Styl1"/>
        <w:rPr>
          <w:rFonts w:ascii="Century Gothic" w:eastAsia="Verdana" w:hAnsi="Century Gothic" w:cs="Verdana"/>
          <w:sz w:val="16"/>
          <w:szCs w:val="16"/>
        </w:rPr>
      </w:pPr>
      <w:r w:rsidRPr="000A68AE">
        <w:rPr>
          <w:rFonts w:ascii="Century Gothic" w:eastAsia="Verdana" w:hAnsi="Century Gothic" w:cs="Verdana"/>
          <w:sz w:val="16"/>
          <w:szCs w:val="16"/>
        </w:rPr>
        <w:tab/>
      </w:r>
    </w:p>
    <w:p w14:paraId="0EDCD578" w14:textId="77777777" w:rsidR="00B21B50" w:rsidRPr="000A68AE" w:rsidRDefault="00B21B50" w:rsidP="00B21B50">
      <w:pPr>
        <w:pStyle w:val="Standard"/>
        <w:jc w:val="both"/>
        <w:rPr>
          <w:rFonts w:ascii="Century Gothic" w:eastAsia="Verdana" w:hAnsi="Century Gothic" w:cs="Verdana"/>
          <w:b/>
          <w:bCs/>
          <w:kern w:val="0"/>
          <w:sz w:val="16"/>
          <w:szCs w:val="16"/>
          <w:lang w:val="sk-SK"/>
        </w:rPr>
      </w:pPr>
      <w:r w:rsidRPr="000A68AE">
        <w:rPr>
          <w:rFonts w:ascii="Century Gothic" w:eastAsia="Verdana" w:hAnsi="Century Gothic" w:cs="Verdana"/>
          <w:b/>
          <w:bCs/>
          <w:kern w:val="0"/>
          <w:sz w:val="16"/>
          <w:szCs w:val="16"/>
          <w:lang w:val="sk-SK"/>
        </w:rPr>
        <w:t>2.4</w:t>
      </w:r>
      <w:r w:rsidRPr="000A68AE">
        <w:rPr>
          <w:rFonts w:ascii="Century Gothic" w:eastAsia="Verdana" w:hAnsi="Century Gothic" w:cs="Verdana"/>
          <w:b/>
          <w:bCs/>
          <w:kern w:val="0"/>
          <w:sz w:val="16"/>
          <w:szCs w:val="16"/>
          <w:lang w:val="sk-SK"/>
        </w:rPr>
        <w:tab/>
        <w:t>Požiadavky na záruku napájania</w:t>
      </w:r>
    </w:p>
    <w:p w14:paraId="48F61B75" w14:textId="77777777" w:rsidR="00B21B50" w:rsidRPr="000A68AE" w:rsidRDefault="00B21B50" w:rsidP="00B21B50">
      <w:pPr>
        <w:pStyle w:val="Standard"/>
        <w:jc w:val="both"/>
        <w:rPr>
          <w:rFonts w:ascii="Century Gothic" w:eastAsia="Verdana" w:hAnsi="Century Gothic" w:cs="Verdana"/>
          <w:b/>
          <w:bCs/>
          <w:kern w:val="0"/>
          <w:sz w:val="16"/>
          <w:szCs w:val="16"/>
          <w:lang w:val="sk-SK"/>
        </w:rPr>
      </w:pPr>
    </w:p>
    <w:p w14:paraId="2488408E" w14:textId="689FCED5" w:rsidR="00B21B50" w:rsidRPr="000A68AE" w:rsidRDefault="00B21B50" w:rsidP="00B21B50">
      <w:pPr>
        <w:pStyle w:val="Standard"/>
        <w:ind w:firstLine="709"/>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 xml:space="preserve">Napájanie objektu je zaradené do 3. stupňa dôležitosti dodávky podľa STN 34 1610 (34 1610) / </w:t>
      </w:r>
      <w:proofErr w:type="spellStart"/>
      <w:r w:rsidRPr="000A68AE">
        <w:rPr>
          <w:rFonts w:ascii="Century Gothic" w:eastAsia="Verdana" w:hAnsi="Century Gothic" w:cs="Verdana"/>
          <w:sz w:val="16"/>
          <w:szCs w:val="16"/>
          <w:lang w:val="sk-SK"/>
        </w:rPr>
        <w:t>t.j</w:t>
      </w:r>
      <w:proofErr w:type="spellEnd"/>
      <w:r w:rsidRPr="000A68AE">
        <w:rPr>
          <w:rFonts w:ascii="Century Gothic" w:eastAsia="Verdana" w:hAnsi="Century Gothic" w:cs="Verdana"/>
          <w:sz w:val="16"/>
          <w:szCs w:val="16"/>
          <w:lang w:val="sk-SK"/>
        </w:rPr>
        <w:t>. jeden prívod a nevyžaduje sa ďalšieho zvláštneho záskoku – zaistenia /.</w:t>
      </w:r>
    </w:p>
    <w:p w14:paraId="1A215464" w14:textId="77777777" w:rsidR="00B21B50" w:rsidRPr="000A68AE" w:rsidRDefault="00B21B50" w:rsidP="00B21B50">
      <w:pPr>
        <w:pStyle w:val="Standard"/>
        <w:jc w:val="both"/>
        <w:rPr>
          <w:rFonts w:ascii="Century Gothic" w:eastAsia="Verdana" w:hAnsi="Century Gothic" w:cs="Verdana"/>
          <w:sz w:val="16"/>
          <w:szCs w:val="16"/>
          <w:lang w:val="sk-SK"/>
        </w:rPr>
      </w:pPr>
    </w:p>
    <w:p w14:paraId="0BAF3AC7"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2.5</w:t>
      </w:r>
      <w:r w:rsidRPr="000A68AE">
        <w:rPr>
          <w:rFonts w:ascii="Century Gothic" w:eastAsia="Verdana" w:hAnsi="Century Gothic" w:cs="Verdana"/>
          <w:b/>
          <w:bCs/>
          <w:sz w:val="16"/>
          <w:szCs w:val="16"/>
          <w:lang w:val="sk-SK"/>
        </w:rPr>
        <w:tab/>
        <w:t>Údaje o výkone a energetická bilancia</w:t>
      </w:r>
    </w:p>
    <w:p w14:paraId="5C6E8B7B" w14:textId="77777777" w:rsidR="00B21B50" w:rsidRPr="000A68AE" w:rsidRDefault="00B21B50" w:rsidP="00B21B50">
      <w:pPr>
        <w:pStyle w:val="Standard"/>
        <w:ind w:firstLine="709"/>
        <w:jc w:val="both"/>
        <w:rPr>
          <w:rFonts w:ascii="Century Gothic" w:eastAsia="Verdana" w:hAnsi="Century Gothic" w:cs="Verdana"/>
          <w:b/>
          <w:bCs/>
          <w:sz w:val="16"/>
          <w:szCs w:val="16"/>
          <w:lang w:val="sk-SK"/>
        </w:rPr>
      </w:pPr>
    </w:p>
    <w:p w14:paraId="17E9C773" w14:textId="78024C00" w:rsidR="00B21B50" w:rsidRPr="000A68AE" w:rsidRDefault="00B21B50" w:rsidP="00B21B50">
      <w:pPr>
        <w:pStyle w:val="Standard"/>
        <w:ind w:firstLine="720"/>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Celkový inštalovaný príkon:</w:t>
      </w:r>
      <w:r w:rsidRPr="000A68AE">
        <w:rPr>
          <w:rFonts w:ascii="Century Gothic" w:eastAsia="Verdana" w:hAnsi="Century Gothic" w:cs="Verdana"/>
          <w:sz w:val="16"/>
          <w:szCs w:val="16"/>
          <w:lang w:val="sk-SK"/>
        </w:rPr>
        <w:tab/>
      </w:r>
      <w:r w:rsidRPr="000A68AE">
        <w:rPr>
          <w:rFonts w:ascii="Century Gothic" w:eastAsia="Verdana" w:hAnsi="Century Gothic" w:cs="Verdana"/>
          <w:sz w:val="16"/>
          <w:szCs w:val="16"/>
          <w:lang w:val="sk-SK"/>
        </w:rPr>
        <w:tab/>
        <w:t>P</w:t>
      </w:r>
      <w:r w:rsidRPr="000A68AE">
        <w:rPr>
          <w:rFonts w:ascii="Century Gothic" w:eastAsia="Verdana" w:hAnsi="Century Gothic" w:cs="Verdana"/>
          <w:sz w:val="16"/>
          <w:szCs w:val="16"/>
          <w:vertAlign w:val="subscript"/>
          <w:lang w:val="sk-SK"/>
        </w:rPr>
        <w:t>i</w:t>
      </w:r>
      <w:r w:rsidRPr="000A68AE">
        <w:rPr>
          <w:rFonts w:ascii="Century Gothic" w:eastAsia="Verdana" w:hAnsi="Century Gothic" w:cs="Verdana"/>
          <w:sz w:val="16"/>
          <w:szCs w:val="16"/>
          <w:lang w:val="sk-SK"/>
        </w:rPr>
        <w:t xml:space="preserve"> </w:t>
      </w:r>
      <w:r w:rsidRPr="000A68AE">
        <w:rPr>
          <w:rFonts w:ascii="Century Gothic" w:eastAsia="Verdana" w:hAnsi="Century Gothic" w:cs="Verdana"/>
          <w:sz w:val="16"/>
          <w:szCs w:val="16"/>
          <w:lang w:val="sk-SK"/>
        </w:rPr>
        <w:tab/>
        <w:t>=</w:t>
      </w:r>
      <w:r w:rsidRPr="000A68AE">
        <w:rPr>
          <w:rFonts w:ascii="Century Gothic" w:eastAsia="Verdana" w:hAnsi="Century Gothic" w:cs="Verdana"/>
          <w:sz w:val="16"/>
          <w:szCs w:val="16"/>
          <w:lang w:val="sk-SK"/>
        </w:rPr>
        <w:tab/>
      </w:r>
      <w:r w:rsidR="00387B47">
        <w:rPr>
          <w:rFonts w:ascii="Century Gothic" w:eastAsia="Verdana" w:hAnsi="Century Gothic" w:cs="Verdana"/>
          <w:sz w:val="16"/>
          <w:szCs w:val="16"/>
          <w:lang w:val="sk-SK"/>
        </w:rPr>
        <w:t>22,30</w:t>
      </w:r>
      <w:r w:rsidRPr="000A68AE">
        <w:rPr>
          <w:rFonts w:ascii="Century Gothic" w:eastAsia="Verdana" w:hAnsi="Century Gothic" w:cs="Verdana"/>
          <w:sz w:val="16"/>
          <w:szCs w:val="16"/>
          <w:lang w:val="sk-SK"/>
        </w:rPr>
        <w:t xml:space="preserve"> kW</w:t>
      </w:r>
    </w:p>
    <w:p w14:paraId="7E95517A" w14:textId="77777777" w:rsidR="00B21B50" w:rsidRPr="000A68AE" w:rsidRDefault="00B21B50" w:rsidP="00B21B50">
      <w:pPr>
        <w:pStyle w:val="Standard"/>
        <w:ind w:left="720"/>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 xml:space="preserve">Koeficient </w:t>
      </w:r>
      <w:proofErr w:type="spellStart"/>
      <w:r w:rsidRPr="000A68AE">
        <w:rPr>
          <w:rFonts w:ascii="Century Gothic" w:eastAsia="Verdana" w:hAnsi="Century Gothic" w:cs="Verdana"/>
          <w:sz w:val="16"/>
          <w:szCs w:val="16"/>
          <w:lang w:val="sk-SK"/>
        </w:rPr>
        <w:t>súdobosti</w:t>
      </w:r>
      <w:proofErr w:type="spellEnd"/>
      <w:r w:rsidRPr="000A68AE">
        <w:rPr>
          <w:rFonts w:ascii="Century Gothic" w:eastAsia="Verdana" w:hAnsi="Century Gothic" w:cs="Verdana"/>
          <w:sz w:val="16"/>
          <w:szCs w:val="16"/>
          <w:lang w:val="sk-SK"/>
        </w:rPr>
        <w:t xml:space="preserve"> β: </w:t>
      </w:r>
      <w:r w:rsidRPr="000A68AE">
        <w:rPr>
          <w:rFonts w:ascii="Century Gothic" w:eastAsia="Verdana" w:hAnsi="Century Gothic" w:cs="Verdana"/>
          <w:sz w:val="16"/>
          <w:szCs w:val="16"/>
          <w:lang w:val="sk-SK"/>
        </w:rPr>
        <w:tab/>
      </w:r>
      <w:r w:rsidRPr="000A68AE">
        <w:rPr>
          <w:rFonts w:ascii="Century Gothic" w:eastAsia="Verdana" w:hAnsi="Century Gothic" w:cs="Verdana"/>
          <w:sz w:val="16"/>
          <w:szCs w:val="16"/>
          <w:lang w:val="sk-SK"/>
        </w:rPr>
        <w:tab/>
        <w:t xml:space="preserve">β </w:t>
      </w:r>
      <w:r w:rsidRPr="000A68AE">
        <w:rPr>
          <w:rFonts w:ascii="Century Gothic" w:eastAsia="Verdana" w:hAnsi="Century Gothic" w:cs="Verdana"/>
          <w:sz w:val="16"/>
          <w:szCs w:val="16"/>
          <w:lang w:val="sk-SK"/>
        </w:rPr>
        <w:tab/>
        <w:t>=</w:t>
      </w:r>
      <w:r w:rsidRPr="000A68AE">
        <w:rPr>
          <w:rFonts w:ascii="Century Gothic" w:eastAsia="Verdana" w:hAnsi="Century Gothic" w:cs="Verdana"/>
          <w:sz w:val="16"/>
          <w:szCs w:val="16"/>
          <w:lang w:val="sk-SK"/>
        </w:rPr>
        <w:tab/>
        <w:t xml:space="preserve">  0,7</w:t>
      </w:r>
    </w:p>
    <w:p w14:paraId="4163B932" w14:textId="479AF8BD" w:rsidR="00B21B50" w:rsidRPr="000A68AE" w:rsidRDefault="00B21B50" w:rsidP="00B21B50">
      <w:pPr>
        <w:pStyle w:val="Standard"/>
        <w:ind w:firstLine="720"/>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 xml:space="preserve">Maximálny súdobý výkon:  </w:t>
      </w:r>
      <w:r w:rsidRPr="000A68AE">
        <w:rPr>
          <w:rFonts w:ascii="Century Gothic" w:eastAsia="Verdana" w:hAnsi="Century Gothic" w:cs="Verdana"/>
          <w:sz w:val="16"/>
          <w:szCs w:val="16"/>
          <w:lang w:val="sk-SK"/>
        </w:rPr>
        <w:tab/>
      </w:r>
      <w:r w:rsidRPr="000A68AE">
        <w:rPr>
          <w:rFonts w:ascii="Century Gothic" w:eastAsia="Verdana" w:hAnsi="Century Gothic" w:cs="Verdana"/>
          <w:sz w:val="16"/>
          <w:szCs w:val="16"/>
          <w:lang w:val="sk-SK"/>
        </w:rPr>
        <w:tab/>
        <w:t>P</w:t>
      </w:r>
      <w:r w:rsidRPr="000A68AE">
        <w:rPr>
          <w:rFonts w:ascii="Century Gothic" w:eastAsia="Verdana" w:hAnsi="Century Gothic" w:cs="Verdana"/>
          <w:sz w:val="16"/>
          <w:szCs w:val="16"/>
          <w:vertAlign w:val="subscript"/>
          <w:lang w:val="sk-SK"/>
        </w:rPr>
        <w:t>s</w:t>
      </w:r>
      <w:r w:rsidRPr="000A68AE">
        <w:rPr>
          <w:rFonts w:ascii="Century Gothic" w:eastAsia="Verdana" w:hAnsi="Century Gothic" w:cs="Verdana"/>
          <w:sz w:val="16"/>
          <w:szCs w:val="16"/>
          <w:lang w:val="sk-SK"/>
        </w:rPr>
        <w:t xml:space="preserve"> </w:t>
      </w:r>
      <w:r w:rsidRPr="000A68AE">
        <w:rPr>
          <w:rFonts w:ascii="Century Gothic" w:eastAsia="Verdana" w:hAnsi="Century Gothic" w:cs="Verdana"/>
          <w:sz w:val="16"/>
          <w:szCs w:val="16"/>
          <w:lang w:val="sk-SK"/>
        </w:rPr>
        <w:tab/>
        <w:t>=</w:t>
      </w:r>
      <w:r w:rsidRPr="000A68AE">
        <w:rPr>
          <w:rFonts w:ascii="Century Gothic" w:eastAsia="Verdana" w:hAnsi="Century Gothic" w:cs="Verdana"/>
          <w:sz w:val="16"/>
          <w:szCs w:val="16"/>
          <w:lang w:val="sk-SK"/>
        </w:rPr>
        <w:tab/>
      </w:r>
      <w:r w:rsidR="00387B47">
        <w:rPr>
          <w:rFonts w:ascii="Century Gothic" w:eastAsia="Verdana" w:hAnsi="Century Gothic" w:cs="Verdana"/>
          <w:sz w:val="16"/>
          <w:szCs w:val="16"/>
          <w:lang w:val="sk-SK"/>
        </w:rPr>
        <w:t>15,61</w:t>
      </w:r>
      <w:r w:rsidRPr="000A68AE">
        <w:rPr>
          <w:rFonts w:ascii="Century Gothic" w:eastAsia="Verdana" w:hAnsi="Century Gothic" w:cs="Verdana"/>
          <w:sz w:val="16"/>
          <w:szCs w:val="16"/>
          <w:lang w:val="sk-SK"/>
        </w:rPr>
        <w:t>kW</w:t>
      </w:r>
    </w:p>
    <w:p w14:paraId="29C48104" w14:textId="77777777" w:rsidR="00B21B50" w:rsidRPr="000A68AE" w:rsidRDefault="00B21B50" w:rsidP="00B21B50">
      <w:pPr>
        <w:pStyle w:val="Standard"/>
        <w:ind w:firstLine="720"/>
        <w:jc w:val="both"/>
        <w:rPr>
          <w:rFonts w:ascii="Century Gothic" w:eastAsia="Verdana" w:hAnsi="Century Gothic" w:cs="Verdana"/>
          <w:sz w:val="16"/>
          <w:szCs w:val="16"/>
          <w:lang w:val="sk-SK"/>
        </w:rPr>
      </w:pPr>
    </w:p>
    <w:p w14:paraId="729645B9"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2.6</w:t>
      </w:r>
      <w:r w:rsidRPr="000A68AE">
        <w:rPr>
          <w:rFonts w:ascii="Century Gothic" w:eastAsia="Verdana" w:hAnsi="Century Gothic" w:cs="Verdana"/>
          <w:b/>
          <w:bCs/>
          <w:sz w:val="16"/>
          <w:szCs w:val="16"/>
          <w:lang w:val="sk-SK"/>
        </w:rPr>
        <w:tab/>
        <w:t>Meranie spotreby elektrickej energie</w:t>
      </w:r>
    </w:p>
    <w:p w14:paraId="09FDD128"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2D84A339" w14:textId="55A83FD9" w:rsidR="002673F7" w:rsidRPr="000A68AE" w:rsidRDefault="00B21B50" w:rsidP="002673F7">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2"/>
          <w:lang w:val="sk-SK"/>
        </w:rPr>
        <w:tab/>
      </w:r>
      <w:r w:rsidR="002673F7" w:rsidRPr="000A68AE">
        <w:rPr>
          <w:rFonts w:ascii="Century Gothic" w:eastAsia="Verdana" w:hAnsi="Century Gothic" w:cs="Verdana"/>
          <w:sz w:val="16"/>
          <w:szCs w:val="12"/>
          <w:lang w:val="sk-SK"/>
        </w:rPr>
        <w:t>M</w:t>
      </w:r>
      <w:r w:rsidR="002673F7" w:rsidRPr="000A68AE">
        <w:rPr>
          <w:rFonts w:ascii="Century Gothic" w:eastAsia="Verdana" w:hAnsi="Century Gothic" w:cs="Verdana"/>
          <w:sz w:val="16"/>
          <w:szCs w:val="16"/>
          <w:lang w:val="sk-SK"/>
        </w:rPr>
        <w:t>eranie spotreby elektrickej energie bude riešené v</w:t>
      </w:r>
      <w:r w:rsidR="00533F4A">
        <w:rPr>
          <w:rFonts w:ascii="Century Gothic" w:eastAsia="Verdana" w:hAnsi="Century Gothic" w:cs="Verdana"/>
          <w:sz w:val="16"/>
          <w:szCs w:val="16"/>
          <w:lang w:val="sk-SK"/>
        </w:rPr>
        <w:t xml:space="preserve"> jestvujúcom </w:t>
      </w:r>
      <w:r w:rsidR="002673F7" w:rsidRPr="000A68AE">
        <w:rPr>
          <w:rFonts w:ascii="Century Gothic" w:eastAsia="Verdana" w:hAnsi="Century Gothic" w:cs="Verdana"/>
          <w:sz w:val="16"/>
          <w:szCs w:val="16"/>
          <w:lang w:val="sk-SK"/>
        </w:rPr>
        <w:t>elektromerovom rozvádzači RE . Na meranie spotreby elektrickej energie bude použitý</w:t>
      </w:r>
      <w:r w:rsidR="00533F4A">
        <w:rPr>
          <w:rFonts w:ascii="Century Gothic" w:eastAsia="Verdana" w:hAnsi="Century Gothic" w:cs="Verdana"/>
          <w:sz w:val="16"/>
          <w:szCs w:val="16"/>
          <w:lang w:val="sk-SK"/>
        </w:rPr>
        <w:t xml:space="preserve"> podružný</w:t>
      </w:r>
      <w:r w:rsidR="002673F7" w:rsidRPr="000A68AE">
        <w:rPr>
          <w:rFonts w:ascii="Century Gothic" w:eastAsia="Verdana" w:hAnsi="Century Gothic" w:cs="Verdana"/>
          <w:sz w:val="16"/>
          <w:szCs w:val="16"/>
          <w:lang w:val="sk-SK"/>
        </w:rPr>
        <w:t xml:space="preserve"> elektromer trojfázový.</w:t>
      </w:r>
    </w:p>
    <w:p w14:paraId="62A31858" w14:textId="77777777" w:rsidR="00B21B50" w:rsidRDefault="00B21B50" w:rsidP="00B21B50">
      <w:pPr>
        <w:pStyle w:val="Standard"/>
        <w:jc w:val="both"/>
        <w:rPr>
          <w:rFonts w:ascii="Century Gothic" w:eastAsia="Verdana" w:hAnsi="Century Gothic" w:cs="Verdana"/>
          <w:sz w:val="16"/>
          <w:szCs w:val="16"/>
          <w:lang w:val="sk-SK"/>
        </w:rPr>
      </w:pPr>
    </w:p>
    <w:p w14:paraId="25E9D3CB" w14:textId="77777777" w:rsidR="00B21B50" w:rsidRPr="000A68AE" w:rsidRDefault="00B21B50" w:rsidP="00B21B50">
      <w:pPr>
        <w:pStyle w:val="Standard"/>
        <w:jc w:val="both"/>
        <w:rPr>
          <w:rFonts w:ascii="Century Gothic" w:eastAsia="Verdana" w:hAnsi="Century Gothic" w:cs="Verdana"/>
          <w:sz w:val="16"/>
          <w:szCs w:val="16"/>
          <w:lang w:val="sk-SK"/>
        </w:rPr>
      </w:pPr>
    </w:p>
    <w:p w14:paraId="166ED4D6" w14:textId="77777777" w:rsidR="00B21B50" w:rsidRPr="000A68AE" w:rsidRDefault="00B21B50" w:rsidP="00B21B50">
      <w:pPr>
        <w:pStyle w:val="Standard"/>
        <w:jc w:val="both"/>
        <w:rPr>
          <w:rFonts w:ascii="Century Gothic" w:eastAsia="Verdana" w:hAnsi="Century Gothic" w:cs="Verdana"/>
          <w:b/>
          <w:bCs/>
          <w:sz w:val="16"/>
          <w:szCs w:val="16"/>
          <w:u w:val="single"/>
          <w:lang w:val="sk-SK"/>
        </w:rPr>
      </w:pPr>
      <w:r w:rsidRPr="000A68AE">
        <w:rPr>
          <w:rFonts w:ascii="Century Gothic" w:eastAsia="Verdana" w:hAnsi="Century Gothic" w:cs="Verdana"/>
          <w:b/>
          <w:bCs/>
          <w:sz w:val="16"/>
          <w:szCs w:val="16"/>
          <w:u w:val="single"/>
          <w:lang w:val="sk-SK"/>
        </w:rPr>
        <w:t>3.  TECHNICKÉ  RIEŠENIE</w:t>
      </w:r>
    </w:p>
    <w:p w14:paraId="34E7D129" w14:textId="77777777" w:rsidR="00B21B50" w:rsidRPr="000A68AE" w:rsidRDefault="00B21B50" w:rsidP="00B21B50">
      <w:pPr>
        <w:pStyle w:val="Standard"/>
        <w:jc w:val="both"/>
        <w:rPr>
          <w:rFonts w:ascii="Century Gothic" w:eastAsia="Verdana" w:hAnsi="Century Gothic" w:cs="Verdana"/>
          <w:sz w:val="16"/>
          <w:szCs w:val="16"/>
          <w:lang w:val="sk-SK"/>
        </w:rPr>
      </w:pPr>
    </w:p>
    <w:p w14:paraId="3C4FED4F"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3.1</w:t>
      </w:r>
      <w:r w:rsidRPr="000A68AE">
        <w:rPr>
          <w:rFonts w:ascii="Century Gothic" w:eastAsia="Verdana" w:hAnsi="Century Gothic" w:cs="Verdana"/>
          <w:b/>
          <w:bCs/>
          <w:sz w:val="16"/>
          <w:szCs w:val="16"/>
          <w:lang w:val="sk-SK"/>
        </w:rPr>
        <w:tab/>
        <w:t>Druhy vodičov, káblov a ich uloženie</w:t>
      </w:r>
    </w:p>
    <w:p w14:paraId="614FBA40" w14:textId="77777777" w:rsidR="00B21B50" w:rsidRPr="000A68AE" w:rsidRDefault="00B21B50" w:rsidP="00B21B50">
      <w:pPr>
        <w:pStyle w:val="Standard"/>
        <w:jc w:val="both"/>
        <w:rPr>
          <w:rFonts w:ascii="Century Gothic" w:eastAsia="Verdana" w:hAnsi="Century Gothic" w:cs="Verdana"/>
          <w:b/>
          <w:bCs/>
          <w:sz w:val="20"/>
          <w:szCs w:val="16"/>
          <w:lang w:val="sk-SK"/>
        </w:rPr>
      </w:pPr>
    </w:p>
    <w:p w14:paraId="3B9BA193" w14:textId="4FF255C2" w:rsidR="0095126F" w:rsidRPr="000A68AE" w:rsidRDefault="00B21B50" w:rsidP="0095126F">
      <w:pPr>
        <w:pStyle w:val="Standard"/>
        <w:jc w:val="both"/>
        <w:rPr>
          <w:rFonts w:ascii="Century Gothic" w:eastAsia="Verdana" w:hAnsi="Century Gothic" w:cs="Verdana"/>
          <w:sz w:val="16"/>
          <w:szCs w:val="12"/>
          <w:lang w:val="sk-SK"/>
        </w:rPr>
      </w:pPr>
      <w:r w:rsidRPr="000A68AE">
        <w:rPr>
          <w:rFonts w:ascii="Century Gothic" w:eastAsia="Verdana" w:hAnsi="Century Gothic" w:cs="Verdana"/>
          <w:sz w:val="16"/>
          <w:szCs w:val="12"/>
          <w:lang w:val="sk-SK"/>
        </w:rPr>
        <w:tab/>
      </w:r>
      <w:r w:rsidR="0095126F" w:rsidRPr="000A68AE">
        <w:rPr>
          <w:rFonts w:ascii="Century Gothic" w:eastAsia="Verdana" w:hAnsi="Century Gothic" w:cs="Verdana"/>
          <w:sz w:val="16"/>
          <w:szCs w:val="12"/>
          <w:lang w:val="sk-SK"/>
        </w:rPr>
        <w:t xml:space="preserve">Použité vodiče sú typu </w:t>
      </w:r>
      <w:r w:rsidR="00533F4A">
        <w:rPr>
          <w:rFonts w:ascii="Century Gothic" w:eastAsia="Verdana" w:hAnsi="Century Gothic" w:cs="Verdana"/>
          <w:sz w:val="16"/>
          <w:szCs w:val="12"/>
          <w:lang w:val="sk-SK"/>
        </w:rPr>
        <w:t>CHKE-R</w:t>
      </w:r>
      <w:r w:rsidR="0095126F">
        <w:rPr>
          <w:rFonts w:ascii="Century Gothic" w:eastAsia="Verdana" w:hAnsi="Century Gothic" w:cs="Verdana"/>
          <w:sz w:val="16"/>
          <w:szCs w:val="12"/>
          <w:lang w:val="sk-SK"/>
        </w:rPr>
        <w:t xml:space="preserve">, </w:t>
      </w:r>
      <w:r w:rsidR="00533F4A">
        <w:rPr>
          <w:rFonts w:ascii="Century Gothic" w:eastAsia="Verdana" w:hAnsi="Century Gothic" w:cs="Verdana"/>
          <w:sz w:val="16"/>
          <w:szCs w:val="12"/>
          <w:lang w:val="sk-SK"/>
        </w:rPr>
        <w:t>CHKE-R</w:t>
      </w:r>
      <w:r w:rsidR="0095126F" w:rsidRPr="000A68AE">
        <w:rPr>
          <w:rFonts w:ascii="Century Gothic" w:eastAsia="Verdana" w:hAnsi="Century Gothic" w:cs="Verdana"/>
          <w:sz w:val="16"/>
          <w:szCs w:val="12"/>
          <w:lang w:val="sk-SK"/>
        </w:rPr>
        <w:t xml:space="preserve">. </w:t>
      </w:r>
      <w:r w:rsidR="00533F4A">
        <w:rPr>
          <w:rFonts w:ascii="Century Gothic" w:eastAsia="Verdana" w:hAnsi="Century Gothic" w:cs="Verdana"/>
          <w:sz w:val="16"/>
          <w:szCs w:val="12"/>
          <w:lang w:val="sk-SK"/>
        </w:rPr>
        <w:t>CHKE-R</w:t>
      </w:r>
      <w:r w:rsidR="0095126F" w:rsidRPr="000A68AE">
        <w:rPr>
          <w:rFonts w:ascii="Century Gothic" w:eastAsia="Verdana" w:hAnsi="Century Gothic" w:cs="Verdana"/>
          <w:sz w:val="16"/>
          <w:szCs w:val="12"/>
          <w:lang w:val="sk-SK"/>
        </w:rPr>
        <w:t>-J hlavné</w:t>
      </w:r>
      <w:r w:rsidR="0095126F">
        <w:rPr>
          <w:rFonts w:ascii="Century Gothic" w:eastAsia="Verdana" w:hAnsi="Century Gothic" w:cs="Verdana"/>
          <w:sz w:val="16"/>
          <w:szCs w:val="12"/>
          <w:lang w:val="sk-SK"/>
        </w:rPr>
        <w:t xml:space="preserve"> domové</w:t>
      </w:r>
      <w:r w:rsidR="0095126F" w:rsidRPr="000A68AE">
        <w:rPr>
          <w:rFonts w:ascii="Century Gothic" w:eastAsia="Verdana" w:hAnsi="Century Gothic" w:cs="Verdana"/>
          <w:sz w:val="16"/>
          <w:szCs w:val="12"/>
          <w:lang w:val="sk-SK"/>
        </w:rPr>
        <w:t xml:space="preserve"> vedenie do rozvádzača </w:t>
      </w:r>
      <w:r w:rsidR="0095126F" w:rsidRPr="000A68AE">
        <w:rPr>
          <w:rFonts w:ascii="Century Gothic" w:eastAsia="Verdana" w:hAnsi="Century Gothic" w:cs="Arial"/>
          <w:sz w:val="16"/>
          <w:szCs w:val="16"/>
          <w:lang w:val="sk-SK"/>
        </w:rPr>
        <w:t>RH.</w:t>
      </w:r>
      <w:r w:rsidR="0095126F" w:rsidRPr="000A68AE">
        <w:rPr>
          <w:rFonts w:ascii="Century Gothic" w:eastAsia="Verdana" w:hAnsi="Century Gothic" w:cs="Verdana"/>
          <w:sz w:val="16"/>
          <w:szCs w:val="12"/>
          <w:lang w:val="sk-SK"/>
        </w:rPr>
        <w:t xml:space="preserve"> </w:t>
      </w:r>
      <w:r w:rsidR="00533F4A">
        <w:rPr>
          <w:rFonts w:ascii="Century Gothic" w:eastAsia="Verdana" w:hAnsi="Century Gothic" w:cs="Verdana"/>
          <w:sz w:val="16"/>
          <w:szCs w:val="12"/>
          <w:lang w:val="sk-SK"/>
        </w:rPr>
        <w:t>CHKE-R</w:t>
      </w:r>
      <w:r w:rsidR="0095126F" w:rsidRPr="000A68AE">
        <w:rPr>
          <w:rFonts w:ascii="Century Gothic" w:eastAsia="Verdana" w:hAnsi="Century Gothic" w:cs="Verdana"/>
          <w:sz w:val="16"/>
          <w:szCs w:val="12"/>
          <w:lang w:val="sk-SK"/>
        </w:rPr>
        <w:t xml:space="preserve">-J, </w:t>
      </w:r>
      <w:r w:rsidR="00533F4A">
        <w:rPr>
          <w:rFonts w:ascii="Century Gothic" w:eastAsia="Verdana" w:hAnsi="Century Gothic" w:cs="Verdana"/>
          <w:sz w:val="16"/>
          <w:szCs w:val="12"/>
          <w:lang w:val="sk-SK"/>
        </w:rPr>
        <w:t>CHKE-R</w:t>
      </w:r>
      <w:r w:rsidR="0095126F" w:rsidRPr="000A68AE">
        <w:rPr>
          <w:rFonts w:ascii="Century Gothic" w:eastAsia="Verdana" w:hAnsi="Century Gothic" w:cs="Verdana"/>
          <w:sz w:val="16"/>
          <w:szCs w:val="12"/>
          <w:lang w:val="sk-SK"/>
        </w:rPr>
        <w:t xml:space="preserve">-O vnútorná a vonkajšia silnoprúdová inštalácia. </w:t>
      </w:r>
    </w:p>
    <w:p w14:paraId="5C924DFB" w14:textId="77777777" w:rsidR="0095126F" w:rsidRDefault="0095126F" w:rsidP="0095126F">
      <w:pPr>
        <w:pStyle w:val="Standard"/>
        <w:jc w:val="both"/>
        <w:rPr>
          <w:rFonts w:ascii="Century Gothic" w:eastAsia="Verdana" w:hAnsi="Century Gothic" w:cs="Verdana"/>
          <w:sz w:val="16"/>
          <w:szCs w:val="12"/>
          <w:lang w:val="sk-SK"/>
        </w:rPr>
      </w:pPr>
      <w:r w:rsidRPr="000A68AE">
        <w:rPr>
          <w:rFonts w:ascii="Century Gothic" w:eastAsia="Verdana" w:hAnsi="Century Gothic" w:cs="Verdana"/>
          <w:sz w:val="16"/>
          <w:szCs w:val="12"/>
          <w:lang w:val="sk-SK"/>
        </w:rPr>
        <w:tab/>
        <w:t xml:space="preserve">Guľatina </w:t>
      </w:r>
      <w:proofErr w:type="spellStart"/>
      <w:r w:rsidRPr="000A68AE">
        <w:rPr>
          <w:rFonts w:ascii="Century Gothic" w:eastAsia="Verdana" w:hAnsi="Century Gothic" w:cs="Verdana"/>
          <w:sz w:val="16"/>
          <w:szCs w:val="12"/>
          <w:lang w:val="sk-SK"/>
        </w:rPr>
        <w:t>AlMgSi</w:t>
      </w:r>
      <w:proofErr w:type="spellEnd"/>
      <w:r w:rsidRPr="000A68AE">
        <w:rPr>
          <w:rFonts w:ascii="Century Gothic" w:eastAsia="Verdana" w:hAnsi="Century Gothic" w:cs="Verdana"/>
          <w:sz w:val="16"/>
          <w:szCs w:val="12"/>
          <w:lang w:val="sk-SK"/>
        </w:rPr>
        <w:t xml:space="preserve"> ø8mm </w:t>
      </w:r>
      <w:proofErr w:type="spellStart"/>
      <w:r w:rsidRPr="000A68AE">
        <w:rPr>
          <w:rFonts w:ascii="Century Gothic" w:eastAsia="Verdana" w:hAnsi="Century Gothic" w:cs="Verdana"/>
          <w:sz w:val="16"/>
          <w:szCs w:val="12"/>
          <w:lang w:val="sk-SK"/>
        </w:rPr>
        <w:t>zachytávacie</w:t>
      </w:r>
      <w:proofErr w:type="spellEnd"/>
      <w:r w:rsidRPr="000A68AE">
        <w:rPr>
          <w:rFonts w:ascii="Century Gothic" w:eastAsia="Verdana" w:hAnsi="Century Gothic" w:cs="Verdana"/>
          <w:sz w:val="16"/>
          <w:szCs w:val="12"/>
          <w:lang w:val="sk-SK"/>
        </w:rPr>
        <w:t xml:space="preserve"> vedenie, </w:t>
      </w:r>
      <w:r w:rsidRPr="00686DE1">
        <w:rPr>
          <w:rFonts w:ascii="Century Gothic" w:eastAsia="Verdana" w:hAnsi="Century Gothic" w:cs="Verdana"/>
          <w:sz w:val="16"/>
          <w:szCs w:val="12"/>
          <w:lang w:val="sk-SK"/>
        </w:rPr>
        <w:t xml:space="preserve">guľatina </w:t>
      </w:r>
      <w:proofErr w:type="spellStart"/>
      <w:r w:rsidRPr="00686DE1">
        <w:rPr>
          <w:rFonts w:ascii="Century Gothic" w:eastAsia="Verdana" w:hAnsi="Century Gothic" w:cs="Verdana"/>
          <w:sz w:val="16"/>
          <w:szCs w:val="12"/>
          <w:lang w:val="sk-SK"/>
        </w:rPr>
        <w:t>FeZn</w:t>
      </w:r>
      <w:proofErr w:type="spellEnd"/>
      <w:r w:rsidRPr="000A68AE">
        <w:rPr>
          <w:rFonts w:ascii="Century Gothic" w:eastAsia="Verdana" w:hAnsi="Century Gothic" w:cs="Verdana"/>
          <w:sz w:val="16"/>
          <w:szCs w:val="12"/>
          <w:lang w:val="sk-SK"/>
        </w:rPr>
        <w:t xml:space="preserve"> ø10mm zvodové vedenie, pásovina </w:t>
      </w:r>
      <w:proofErr w:type="spellStart"/>
      <w:r w:rsidRPr="000A68AE">
        <w:rPr>
          <w:rFonts w:ascii="Century Gothic" w:eastAsia="Verdana" w:hAnsi="Century Gothic" w:cs="Verdana"/>
          <w:sz w:val="16"/>
          <w:szCs w:val="12"/>
          <w:lang w:val="sk-SK"/>
        </w:rPr>
        <w:t>FeZn</w:t>
      </w:r>
      <w:proofErr w:type="spellEnd"/>
      <w:r w:rsidRPr="000A68AE">
        <w:rPr>
          <w:rFonts w:ascii="Century Gothic" w:eastAsia="Verdana" w:hAnsi="Century Gothic" w:cs="Verdana"/>
          <w:sz w:val="16"/>
          <w:szCs w:val="12"/>
          <w:lang w:val="sk-SK"/>
        </w:rPr>
        <w:t xml:space="preserve"> 4x30mm uzemňovacie vedenie</w:t>
      </w:r>
      <w:r>
        <w:rPr>
          <w:rFonts w:ascii="Century Gothic" w:eastAsia="Verdana" w:hAnsi="Century Gothic" w:cs="Verdana"/>
          <w:sz w:val="16"/>
          <w:szCs w:val="12"/>
          <w:lang w:val="sk-SK"/>
        </w:rPr>
        <w:t>.</w:t>
      </w:r>
    </w:p>
    <w:p w14:paraId="55A186DD" w14:textId="73C67E42" w:rsidR="0038383B" w:rsidRPr="000A68AE" w:rsidRDefault="0038383B" w:rsidP="0095126F">
      <w:pPr>
        <w:pStyle w:val="Standard"/>
        <w:jc w:val="both"/>
        <w:rPr>
          <w:rFonts w:ascii="Century Gothic" w:eastAsia="Verdana" w:hAnsi="Century Gothic" w:cs="Verdana"/>
          <w:b/>
          <w:bCs/>
          <w:sz w:val="16"/>
          <w:szCs w:val="16"/>
          <w:lang w:val="sk-SK"/>
        </w:rPr>
      </w:pPr>
    </w:p>
    <w:p w14:paraId="4AA2BF16"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3.2</w:t>
      </w:r>
      <w:r w:rsidRPr="000A68AE">
        <w:rPr>
          <w:rFonts w:ascii="Century Gothic" w:eastAsia="Verdana" w:hAnsi="Century Gothic" w:cs="Verdana"/>
          <w:b/>
          <w:bCs/>
          <w:sz w:val="16"/>
          <w:szCs w:val="16"/>
          <w:lang w:val="sk-SK"/>
        </w:rPr>
        <w:tab/>
        <w:t>Dimenzovanie elektrických zariadení</w:t>
      </w:r>
    </w:p>
    <w:p w14:paraId="608990D9"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1886B737"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ab/>
      </w:r>
      <w:r w:rsidRPr="000A68AE">
        <w:rPr>
          <w:rFonts w:ascii="Century Gothic" w:eastAsia="Verdana" w:hAnsi="Century Gothic" w:cs="Verdana"/>
          <w:sz w:val="16"/>
          <w:szCs w:val="16"/>
          <w:lang w:val="sk-SK"/>
        </w:rPr>
        <w:t>Dimenzovanie strojov, prístrojov, rozvádzačov a svietidiel z hľadiska skratových prúdov.</w:t>
      </w:r>
    </w:p>
    <w:p w14:paraId="032F7F6B"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sz w:val="16"/>
          <w:szCs w:val="16"/>
          <w:lang w:val="sk-SK"/>
        </w:rPr>
        <w:lastRenderedPageBreak/>
        <w:tab/>
        <w:t xml:space="preserve">Prístroje a rozvodné zariadenia vyhovujú z hľadiska mechanickej odolnosti proti skratovým prúdom, ak vyhovujú podmienke: </w:t>
      </w:r>
      <w:proofErr w:type="spellStart"/>
      <w:r w:rsidRPr="000A68AE">
        <w:rPr>
          <w:rFonts w:ascii="Century Gothic" w:eastAsia="Verdana" w:hAnsi="Century Gothic" w:cs="Verdana"/>
          <w:sz w:val="16"/>
          <w:szCs w:val="16"/>
          <w:lang w:val="sk-SK"/>
        </w:rPr>
        <w:t>I</w:t>
      </w:r>
      <w:r w:rsidRPr="000A68AE">
        <w:rPr>
          <w:rFonts w:ascii="Century Gothic" w:eastAsia="Verdana" w:hAnsi="Century Gothic" w:cs="Verdana"/>
          <w:sz w:val="16"/>
          <w:szCs w:val="16"/>
          <w:vertAlign w:val="subscript"/>
          <w:lang w:val="sk-SK"/>
        </w:rPr>
        <w:t>km</w:t>
      </w:r>
      <w:proofErr w:type="spellEnd"/>
      <w:r w:rsidRPr="000A68AE">
        <w:rPr>
          <w:rFonts w:ascii="Century Gothic" w:eastAsia="Verdana" w:hAnsi="Century Gothic" w:cs="Verdana"/>
          <w:sz w:val="16"/>
          <w:szCs w:val="16"/>
          <w:vertAlign w:val="subscript"/>
          <w:lang w:val="sk-SK"/>
        </w:rPr>
        <w:t xml:space="preserve">  </w:t>
      </w:r>
      <w:r w:rsidRPr="000A68AE">
        <w:rPr>
          <w:rFonts w:ascii="Century Gothic" w:eastAsia="Verdana" w:hAnsi="Century Gothic" w:cs="Verdana"/>
          <w:sz w:val="16"/>
          <w:szCs w:val="16"/>
          <w:lang w:val="sk-SK"/>
        </w:rPr>
        <w:t>&lt; I</w:t>
      </w:r>
      <w:r w:rsidRPr="000A68AE">
        <w:rPr>
          <w:rFonts w:ascii="Century Gothic" w:eastAsia="Verdana" w:hAnsi="Century Gothic" w:cs="Verdana"/>
          <w:sz w:val="16"/>
          <w:szCs w:val="16"/>
          <w:vertAlign w:val="subscript"/>
          <w:lang w:val="sk-SK"/>
        </w:rPr>
        <w:t>d</w:t>
      </w:r>
      <w:r w:rsidRPr="000A68AE">
        <w:rPr>
          <w:rFonts w:ascii="Century Gothic" w:eastAsia="Verdana" w:hAnsi="Century Gothic" w:cs="Verdana"/>
          <w:sz w:val="16"/>
          <w:szCs w:val="16"/>
          <w:lang w:val="sk-SK"/>
        </w:rPr>
        <w:t>.</w:t>
      </w:r>
    </w:p>
    <w:p w14:paraId="5037D575"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sz w:val="16"/>
          <w:szCs w:val="16"/>
          <w:lang w:val="sk-SK"/>
        </w:rPr>
        <w:tab/>
        <w:t xml:space="preserve">Prístroje a rozvodné zariadenia vyhovujú z hľadiska tepelnej odolnosti proti skratovým prúdom, ak vyhovujú podmienke: </w:t>
      </w:r>
      <w:proofErr w:type="spellStart"/>
      <w:r w:rsidRPr="000A68AE">
        <w:rPr>
          <w:rFonts w:ascii="Century Gothic" w:eastAsia="Verdana" w:hAnsi="Century Gothic" w:cs="Verdana"/>
          <w:sz w:val="16"/>
          <w:szCs w:val="16"/>
          <w:lang w:val="sk-SK"/>
        </w:rPr>
        <w:t>I</w:t>
      </w:r>
      <w:r w:rsidRPr="000A68AE">
        <w:rPr>
          <w:rFonts w:ascii="Century Gothic" w:eastAsia="Verdana" w:hAnsi="Century Gothic" w:cs="Verdana"/>
          <w:sz w:val="16"/>
          <w:szCs w:val="16"/>
          <w:vertAlign w:val="subscript"/>
          <w:lang w:val="sk-SK"/>
        </w:rPr>
        <w:t>ke</w:t>
      </w:r>
      <w:proofErr w:type="spellEnd"/>
      <w:r w:rsidRPr="000A68AE">
        <w:rPr>
          <w:rFonts w:ascii="Century Gothic" w:eastAsia="Verdana" w:hAnsi="Century Gothic" w:cs="Verdana"/>
          <w:sz w:val="16"/>
          <w:szCs w:val="16"/>
          <w:vertAlign w:val="subscript"/>
          <w:lang w:val="sk-SK"/>
        </w:rPr>
        <w:t xml:space="preserve">  </w:t>
      </w:r>
      <w:r w:rsidRPr="000A68AE">
        <w:rPr>
          <w:rFonts w:ascii="Century Gothic" w:eastAsia="Verdana" w:hAnsi="Century Gothic" w:cs="Verdana"/>
          <w:sz w:val="16"/>
          <w:szCs w:val="16"/>
          <w:lang w:val="sk-SK"/>
        </w:rPr>
        <w:t xml:space="preserve">&lt; </w:t>
      </w:r>
      <w:proofErr w:type="spellStart"/>
      <w:r w:rsidRPr="000A68AE">
        <w:rPr>
          <w:rFonts w:ascii="Century Gothic" w:eastAsia="Verdana" w:hAnsi="Century Gothic" w:cs="Verdana"/>
          <w:sz w:val="16"/>
          <w:szCs w:val="16"/>
          <w:lang w:val="sk-SK"/>
        </w:rPr>
        <w:t>I</w:t>
      </w:r>
      <w:r w:rsidRPr="000A68AE">
        <w:rPr>
          <w:rFonts w:ascii="Century Gothic" w:eastAsia="Verdana" w:hAnsi="Century Gothic" w:cs="Verdana"/>
          <w:sz w:val="16"/>
          <w:szCs w:val="16"/>
          <w:vertAlign w:val="subscript"/>
          <w:lang w:val="sk-SK"/>
        </w:rPr>
        <w:t>t</w:t>
      </w:r>
      <w:proofErr w:type="spellEnd"/>
      <w:r w:rsidRPr="000A68AE">
        <w:rPr>
          <w:rFonts w:ascii="Century Gothic" w:eastAsia="Verdana" w:hAnsi="Century Gothic" w:cs="Verdana"/>
          <w:sz w:val="16"/>
          <w:szCs w:val="16"/>
          <w:lang w:val="sk-SK"/>
        </w:rPr>
        <w:t>.</w:t>
      </w:r>
    </w:p>
    <w:p w14:paraId="15B01C31" w14:textId="1D0DD1AB"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ab/>
      </w:r>
      <w:r w:rsidRPr="000A68AE">
        <w:rPr>
          <w:rFonts w:ascii="Century Gothic" w:eastAsia="Verdana" w:hAnsi="Century Gothic" w:cs="Verdana"/>
          <w:sz w:val="16"/>
          <w:szCs w:val="16"/>
          <w:lang w:val="sk-SK"/>
        </w:rPr>
        <w:t>Hodnoty I</w:t>
      </w:r>
      <w:r w:rsidRPr="000A68AE">
        <w:rPr>
          <w:rFonts w:ascii="Century Gothic" w:eastAsia="Verdana" w:hAnsi="Century Gothic" w:cs="Verdana"/>
          <w:sz w:val="16"/>
          <w:szCs w:val="16"/>
          <w:vertAlign w:val="subscript"/>
          <w:lang w:val="sk-SK"/>
        </w:rPr>
        <w:t>d</w:t>
      </w:r>
      <w:r w:rsidRPr="000A68AE">
        <w:rPr>
          <w:rFonts w:ascii="Century Gothic" w:eastAsia="Verdana" w:hAnsi="Century Gothic" w:cs="Verdana"/>
          <w:sz w:val="16"/>
          <w:szCs w:val="16"/>
          <w:lang w:val="sk-SK"/>
        </w:rPr>
        <w:t xml:space="preserve"> a </w:t>
      </w:r>
      <w:proofErr w:type="spellStart"/>
      <w:r w:rsidRPr="000A68AE">
        <w:rPr>
          <w:rFonts w:ascii="Century Gothic" w:eastAsia="Verdana" w:hAnsi="Century Gothic" w:cs="Verdana"/>
          <w:sz w:val="16"/>
          <w:szCs w:val="16"/>
          <w:lang w:val="sk-SK"/>
        </w:rPr>
        <w:t>I</w:t>
      </w:r>
      <w:r w:rsidRPr="000A68AE">
        <w:rPr>
          <w:rFonts w:ascii="Century Gothic" w:eastAsia="Verdana" w:hAnsi="Century Gothic" w:cs="Verdana"/>
          <w:sz w:val="16"/>
          <w:szCs w:val="16"/>
          <w:vertAlign w:val="subscript"/>
          <w:lang w:val="sk-SK"/>
        </w:rPr>
        <w:t>t</w:t>
      </w:r>
      <w:proofErr w:type="spellEnd"/>
      <w:r w:rsidRPr="000A68AE">
        <w:rPr>
          <w:rFonts w:ascii="Century Gothic" w:eastAsia="Verdana" w:hAnsi="Century Gothic" w:cs="Verdana"/>
          <w:sz w:val="16"/>
          <w:szCs w:val="16"/>
          <w:lang w:val="sk-SK"/>
        </w:rPr>
        <w:t xml:space="preserve"> pre jednotlivé prístroje a zariadenia sú uvedené výrobcom v sprievodnej dokumentácii.</w:t>
      </w:r>
      <w:r w:rsidRPr="000A68AE">
        <w:rPr>
          <w:rFonts w:ascii="Century Gothic" w:eastAsia="Verdana" w:hAnsi="Century Gothic" w:cs="Verdana"/>
          <w:b/>
          <w:bCs/>
          <w:sz w:val="16"/>
          <w:szCs w:val="16"/>
          <w:lang w:val="sk-SK"/>
        </w:rPr>
        <w:tab/>
      </w:r>
      <w:r w:rsidRPr="000A68AE">
        <w:rPr>
          <w:rFonts w:ascii="Century Gothic" w:eastAsia="Verdana" w:hAnsi="Century Gothic" w:cs="Verdana"/>
          <w:b/>
          <w:bCs/>
          <w:sz w:val="16"/>
          <w:szCs w:val="16"/>
          <w:lang w:val="sk-SK"/>
        </w:rPr>
        <w:tab/>
      </w:r>
      <w:r w:rsidRPr="000A68AE">
        <w:rPr>
          <w:rFonts w:ascii="Century Gothic" w:eastAsia="Verdana" w:hAnsi="Century Gothic" w:cs="Verdana"/>
          <w:sz w:val="16"/>
          <w:szCs w:val="16"/>
          <w:lang w:val="sk-SK"/>
        </w:rPr>
        <w:t>Dimenzovanie vedení:</w:t>
      </w:r>
    </w:p>
    <w:p w14:paraId="20363DDF" w14:textId="3982A43F"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sz w:val="16"/>
          <w:szCs w:val="16"/>
          <w:lang w:val="sk-SK"/>
        </w:rPr>
        <w:tab/>
        <w:t>Dimenzovanie vedení z hľadiska mechanickej pevnosti je riešené podľa STN 33 3300  (33 3300), STN 34 1050 (34 1050)</w:t>
      </w:r>
      <w:r w:rsidR="00B155C0">
        <w:rPr>
          <w:rFonts w:ascii="Century Gothic" w:eastAsia="Verdana" w:hAnsi="Century Gothic" w:cs="Verdana"/>
          <w:sz w:val="16"/>
          <w:szCs w:val="16"/>
          <w:lang w:val="sk-SK"/>
        </w:rPr>
        <w:t>,</w:t>
      </w:r>
      <w:r w:rsidRPr="000A68AE">
        <w:rPr>
          <w:rFonts w:ascii="Century Gothic" w:eastAsia="Verdana" w:hAnsi="Century Gothic" w:cs="Verdana"/>
          <w:sz w:val="16"/>
          <w:szCs w:val="16"/>
          <w:lang w:val="sk-SK"/>
        </w:rPr>
        <w:t xml:space="preserve"> STN 33 2130 (33 2130), STN 33 2000-1 (33 2000), Dimenzovanie vedení z hľadiska hospodárnosti sa študuje.</w:t>
      </w:r>
    </w:p>
    <w:p w14:paraId="5BF06515"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sz w:val="16"/>
          <w:szCs w:val="16"/>
          <w:lang w:val="sk-SK"/>
        </w:rPr>
        <w:tab/>
        <w:t xml:space="preserve">Vedenie musí odolávať dynamickým aj tepelným účinkom skratových prúdov a musí vyhovovať podmienke: </w:t>
      </w:r>
      <w:proofErr w:type="spellStart"/>
      <w:r w:rsidRPr="000A68AE">
        <w:rPr>
          <w:rFonts w:ascii="Century Gothic" w:eastAsia="Verdana" w:hAnsi="Century Gothic" w:cs="Verdana"/>
          <w:sz w:val="16"/>
          <w:szCs w:val="16"/>
          <w:lang w:val="sk-SK"/>
        </w:rPr>
        <w:t>S</w:t>
      </w:r>
      <w:r w:rsidRPr="000A68AE">
        <w:rPr>
          <w:rFonts w:ascii="Century Gothic" w:eastAsia="Verdana" w:hAnsi="Century Gothic" w:cs="Verdana"/>
          <w:sz w:val="16"/>
          <w:szCs w:val="16"/>
          <w:vertAlign w:val="subscript"/>
          <w:lang w:val="sk-SK"/>
        </w:rPr>
        <w:t>min</w:t>
      </w:r>
      <w:proofErr w:type="spellEnd"/>
      <w:r w:rsidRPr="000A68AE">
        <w:rPr>
          <w:rFonts w:ascii="Century Gothic" w:eastAsia="Verdana" w:hAnsi="Century Gothic" w:cs="Verdana"/>
          <w:sz w:val="16"/>
          <w:szCs w:val="16"/>
          <w:lang w:val="sk-SK"/>
        </w:rPr>
        <w:t xml:space="preserve"> ≥   </w:t>
      </w:r>
      <w:proofErr w:type="spellStart"/>
      <w:r w:rsidRPr="000A68AE">
        <w:rPr>
          <w:rFonts w:ascii="Century Gothic" w:eastAsia="Verdana" w:hAnsi="Century Gothic" w:cs="Verdana"/>
          <w:sz w:val="16"/>
          <w:szCs w:val="16"/>
          <w:lang w:val="sk-SK"/>
        </w:rPr>
        <w:t>I</w:t>
      </w:r>
      <w:r w:rsidRPr="000A68AE">
        <w:rPr>
          <w:rFonts w:ascii="Century Gothic" w:eastAsia="Verdana" w:hAnsi="Century Gothic" w:cs="Verdana"/>
          <w:sz w:val="16"/>
          <w:szCs w:val="16"/>
          <w:vertAlign w:val="subscript"/>
          <w:lang w:val="sk-SK"/>
        </w:rPr>
        <w:t>ke</w:t>
      </w:r>
      <w:proofErr w:type="spellEnd"/>
      <w:r w:rsidRPr="000A68AE">
        <w:rPr>
          <w:rFonts w:ascii="Century Gothic" w:eastAsia="Verdana" w:hAnsi="Century Gothic" w:cs="Verdana"/>
          <w:sz w:val="16"/>
          <w:szCs w:val="16"/>
          <w:vertAlign w:val="subscript"/>
          <w:lang w:val="sk-SK"/>
        </w:rPr>
        <w:t xml:space="preserve"> </w:t>
      </w:r>
      <w:r w:rsidRPr="000A68AE">
        <w:rPr>
          <w:rFonts w:ascii="Century Gothic" w:eastAsia="Verdana" w:hAnsi="Century Gothic" w:cs="Verdana"/>
          <w:sz w:val="16"/>
          <w:szCs w:val="16"/>
          <w:lang w:val="sk-SK"/>
        </w:rPr>
        <w:t xml:space="preserve">. </w:t>
      </w:r>
      <w:proofErr w:type="spellStart"/>
      <w:r w:rsidRPr="000A68AE">
        <w:rPr>
          <w:rFonts w:ascii="Century Gothic" w:eastAsia="Verdana" w:hAnsi="Century Gothic" w:cs="Verdana"/>
          <w:sz w:val="16"/>
          <w:szCs w:val="16"/>
          <w:lang w:val="sk-SK"/>
        </w:rPr>
        <w:t>tk</w:t>
      </w:r>
      <w:proofErr w:type="spellEnd"/>
      <w:r w:rsidRPr="000A68AE">
        <w:rPr>
          <w:rFonts w:ascii="Century Gothic" w:eastAsia="Verdana" w:hAnsi="Century Gothic" w:cs="Verdana"/>
          <w:sz w:val="16"/>
          <w:szCs w:val="16"/>
          <w:lang w:val="sk-SK"/>
        </w:rPr>
        <w:t xml:space="preserve"> . 1000/k</w:t>
      </w:r>
    </w:p>
    <w:p w14:paraId="3062C500" w14:textId="77291F23"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t>Vedenie musí byť dimenzované z hľadiska úbytku napätia tak, aby nespôsobilo nedovolený pokles napätia podľa STN 33 2130 (33 2130), STN 33 2190 (33 2190).</w:t>
      </w:r>
    </w:p>
    <w:p w14:paraId="582C59D4" w14:textId="27D4099E"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sz w:val="16"/>
          <w:szCs w:val="16"/>
          <w:lang w:val="sk-SK"/>
        </w:rPr>
        <w:tab/>
        <w:t xml:space="preserve"> Dimenzovanie vedení z hľadiska ochrany pred nebezpečným dotykovým napätím. Vypínacie charakteristiky ochranných prístrojov a impedancie obvodov musia byť také, aby pri poruche so zanedbateľnou impedanciou medzi krajným káblom a ochranným káblom, alebo neživou vodivou časťou, v ktoromkoľvek mieste inštalácie došlo k samočinnému odpojeniu napájania v predpísanom čase. Pritom musí platiť podmienka: </w:t>
      </w:r>
      <w:proofErr w:type="spellStart"/>
      <w:r w:rsidRPr="000A68AE">
        <w:rPr>
          <w:rFonts w:ascii="Century Gothic" w:eastAsia="Verdana" w:hAnsi="Century Gothic" w:cs="Verdana"/>
          <w:sz w:val="16"/>
          <w:szCs w:val="16"/>
          <w:lang w:val="sk-SK"/>
        </w:rPr>
        <w:t>Zs</w:t>
      </w:r>
      <w:proofErr w:type="spellEnd"/>
      <w:r w:rsidRPr="000A68AE">
        <w:rPr>
          <w:rFonts w:ascii="Century Gothic" w:eastAsia="Verdana" w:hAnsi="Century Gothic" w:cs="Verdana"/>
          <w:sz w:val="16"/>
          <w:szCs w:val="16"/>
          <w:lang w:val="sk-SK"/>
        </w:rPr>
        <w:t xml:space="preserve"> . </w:t>
      </w:r>
      <w:proofErr w:type="spellStart"/>
      <w:r w:rsidRPr="000A68AE">
        <w:rPr>
          <w:rFonts w:ascii="Century Gothic" w:eastAsia="Verdana" w:hAnsi="Century Gothic" w:cs="Verdana"/>
          <w:sz w:val="16"/>
          <w:szCs w:val="16"/>
          <w:lang w:val="sk-SK"/>
        </w:rPr>
        <w:t>Ia</w:t>
      </w:r>
      <w:proofErr w:type="spellEnd"/>
      <w:r w:rsidRPr="000A68AE">
        <w:rPr>
          <w:rFonts w:ascii="Century Gothic" w:eastAsia="Verdana" w:hAnsi="Century Gothic" w:cs="Verdana"/>
          <w:sz w:val="16"/>
          <w:szCs w:val="16"/>
          <w:lang w:val="sk-SK"/>
        </w:rPr>
        <w:t xml:space="preserve"> ≤ </w:t>
      </w:r>
      <w:proofErr w:type="spellStart"/>
      <w:r w:rsidRPr="000A68AE">
        <w:rPr>
          <w:rFonts w:ascii="Century Gothic" w:eastAsia="Verdana" w:hAnsi="Century Gothic" w:cs="Verdana"/>
          <w:sz w:val="16"/>
          <w:szCs w:val="16"/>
          <w:lang w:val="sk-SK"/>
        </w:rPr>
        <w:t>Uo</w:t>
      </w:r>
      <w:proofErr w:type="spellEnd"/>
      <w:r w:rsidRPr="000A68AE">
        <w:rPr>
          <w:rFonts w:ascii="Century Gothic" w:eastAsia="Verdana" w:hAnsi="Century Gothic" w:cs="Verdana"/>
          <w:sz w:val="16"/>
          <w:szCs w:val="16"/>
          <w:lang w:val="sk-SK"/>
        </w:rPr>
        <w:t xml:space="preserve"> podľa STN 33 2000-4-41 (33 2000).</w:t>
      </w:r>
    </w:p>
    <w:p w14:paraId="387F0923" w14:textId="31E7BF8E"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t>Dimenzovanie vedení z hľadiska ochrany pred nadprúdom je riešené podľa STN 33 2000-4-43 (33 2000).</w:t>
      </w:r>
    </w:p>
    <w:p w14:paraId="7C8E4580" w14:textId="77777777" w:rsidR="00B21B50" w:rsidRPr="000A68AE" w:rsidRDefault="00B21B50" w:rsidP="00B21B50">
      <w:pPr>
        <w:pStyle w:val="Standard"/>
        <w:jc w:val="both"/>
        <w:rPr>
          <w:rFonts w:ascii="Century Gothic" w:eastAsia="Verdana" w:hAnsi="Century Gothic" w:cs="Verdana"/>
          <w:sz w:val="16"/>
          <w:szCs w:val="16"/>
          <w:lang w:val="sk-SK"/>
        </w:rPr>
      </w:pPr>
    </w:p>
    <w:p w14:paraId="790D2BC5"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3.3</w:t>
      </w:r>
      <w:r w:rsidRPr="000A68AE">
        <w:rPr>
          <w:rFonts w:ascii="Century Gothic" w:eastAsia="Verdana" w:hAnsi="Century Gothic" w:cs="Verdana"/>
          <w:b/>
          <w:bCs/>
          <w:sz w:val="16"/>
          <w:szCs w:val="16"/>
          <w:lang w:val="sk-SK"/>
        </w:rPr>
        <w:tab/>
        <w:t>Ochranné prístroje a káblové vedenia</w:t>
      </w:r>
    </w:p>
    <w:p w14:paraId="0955108B"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1F684E3C"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t>Charakteristiky ochranných prístrojov s ohľadom na ich funkciu / preťaženie, skratové prúdy / vyhovujú daným požiadavkám.</w:t>
      </w:r>
      <w:r w:rsidRPr="000A68AE">
        <w:rPr>
          <w:rFonts w:ascii="Century Gothic" w:eastAsia="Verdana" w:hAnsi="Century Gothic" w:cs="Verdana"/>
          <w:sz w:val="16"/>
          <w:szCs w:val="16"/>
          <w:lang w:val="sk-SK"/>
        </w:rPr>
        <w:tab/>
      </w:r>
    </w:p>
    <w:p w14:paraId="7F8E0DF0"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t>Všetky navrhnuté ochranné prístroje / poistky, ističe / pôsobia svojimi menovitými hodnotami tak, aby vhodne nadväzovali na charakteristiky obvodov a možné nebezpečie.</w:t>
      </w:r>
    </w:p>
    <w:p w14:paraId="07B9AE98"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t>Všetky káblové vedenia sú navrhovaná tak, aby spĺňali požiadavky 3.2.</w:t>
      </w:r>
    </w:p>
    <w:p w14:paraId="796BC12D"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t xml:space="preserve">Skratové prúdy, impedancia vypínacích okruhov, selektivita istenia, oteplenie, ochrana pred nadprúdom, úbytok napätia boli prepočítané programom SICHR 11.01 spoločnosti OEZ, </w:t>
      </w:r>
      <w:proofErr w:type="spellStart"/>
      <w:r w:rsidRPr="000A68AE">
        <w:rPr>
          <w:rFonts w:ascii="Century Gothic" w:eastAsia="Verdana" w:hAnsi="Century Gothic" w:cs="Verdana"/>
          <w:sz w:val="16"/>
          <w:szCs w:val="16"/>
          <w:lang w:val="sk-SK"/>
        </w:rPr>
        <w:t>s.r.o</w:t>
      </w:r>
      <w:proofErr w:type="spellEnd"/>
      <w:r w:rsidRPr="000A68AE">
        <w:rPr>
          <w:rFonts w:ascii="Century Gothic" w:eastAsia="Verdana" w:hAnsi="Century Gothic" w:cs="Verdana"/>
          <w:sz w:val="16"/>
          <w:szCs w:val="16"/>
          <w:lang w:val="sk-SK"/>
        </w:rPr>
        <w:t xml:space="preserve">. </w:t>
      </w:r>
      <w:proofErr w:type="spellStart"/>
      <w:r w:rsidRPr="000A68AE">
        <w:rPr>
          <w:rFonts w:ascii="Century Gothic" w:eastAsia="Verdana" w:hAnsi="Century Gothic" w:cs="Verdana"/>
          <w:sz w:val="16"/>
          <w:szCs w:val="16"/>
          <w:lang w:val="sk-SK"/>
        </w:rPr>
        <w:t>Letohrad</w:t>
      </w:r>
      <w:proofErr w:type="spellEnd"/>
      <w:r w:rsidRPr="000A68AE">
        <w:rPr>
          <w:rFonts w:ascii="Century Gothic" w:eastAsia="Verdana" w:hAnsi="Century Gothic" w:cs="Verdana"/>
          <w:sz w:val="16"/>
          <w:szCs w:val="16"/>
          <w:lang w:val="sk-SK"/>
        </w:rPr>
        <w:t>.</w:t>
      </w:r>
    </w:p>
    <w:p w14:paraId="35DED1E3"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4026B2BA" w14:textId="77777777"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3.4</w:t>
      </w:r>
      <w:r w:rsidRPr="000A68AE">
        <w:rPr>
          <w:rFonts w:ascii="Century Gothic" w:eastAsia="Verdana" w:hAnsi="Century Gothic" w:cs="Verdana"/>
          <w:b/>
          <w:bCs/>
          <w:sz w:val="16"/>
          <w:szCs w:val="16"/>
          <w:lang w:val="sk-SK"/>
        </w:rPr>
        <w:tab/>
        <w:t>Prístupnosť k elektrickým zariadeniam</w:t>
      </w:r>
    </w:p>
    <w:p w14:paraId="27A36B6E"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435D16FB" w14:textId="26902D8D" w:rsidR="00B21B50"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t>Elektrické zariadenia sú umiestnené a osadené tak, aby bol zaistený dostatočný priestor pre montáž resp. neskoršiu výmenu jednotlivých častí, a aby bola dostatočná prístupnosť pre ovládanie, skúšanie, prehliadku, údržbu a opravy.</w:t>
      </w:r>
    </w:p>
    <w:p w14:paraId="6547619D"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r>
    </w:p>
    <w:p w14:paraId="07A1E416" w14:textId="77777777" w:rsidR="0095126F" w:rsidRPr="00562674" w:rsidRDefault="0095126F" w:rsidP="0095126F">
      <w:pPr>
        <w:pStyle w:val="Standard"/>
        <w:jc w:val="both"/>
        <w:rPr>
          <w:rFonts w:ascii="Century Gothic" w:eastAsia="Verdana" w:hAnsi="Century Gothic" w:cs="Verdana"/>
          <w:b/>
          <w:bCs/>
          <w:sz w:val="16"/>
          <w:szCs w:val="16"/>
        </w:rPr>
      </w:pPr>
      <w:r w:rsidRPr="00562674">
        <w:rPr>
          <w:rFonts w:ascii="Century Gothic" w:eastAsia="Verdana" w:hAnsi="Century Gothic" w:cs="Verdana"/>
          <w:b/>
          <w:bCs/>
          <w:sz w:val="16"/>
          <w:szCs w:val="16"/>
          <w:lang w:val="sk-SK"/>
        </w:rPr>
        <w:t>3.5</w:t>
      </w:r>
      <w:r w:rsidRPr="00562674">
        <w:rPr>
          <w:rFonts w:ascii="Century Gothic" w:eastAsia="Verdana" w:hAnsi="Century Gothic" w:cs="Verdana"/>
          <w:b/>
          <w:bCs/>
          <w:sz w:val="16"/>
          <w:szCs w:val="16"/>
          <w:lang w:val="sk-SK"/>
        </w:rPr>
        <w:tab/>
        <w:t>Elektrická prípojka NN</w:t>
      </w:r>
    </w:p>
    <w:p w14:paraId="68B7E6DF" w14:textId="77777777" w:rsidR="0095126F" w:rsidRPr="00562674" w:rsidRDefault="0095126F" w:rsidP="0095126F">
      <w:pPr>
        <w:pStyle w:val="Standard"/>
        <w:jc w:val="both"/>
        <w:rPr>
          <w:rFonts w:ascii="Century Gothic" w:eastAsia="Verdana" w:hAnsi="Century Gothic" w:cs="Verdana"/>
          <w:b/>
          <w:bCs/>
          <w:sz w:val="16"/>
          <w:szCs w:val="16"/>
        </w:rPr>
      </w:pPr>
    </w:p>
    <w:p w14:paraId="750E4FC5" w14:textId="716240C3" w:rsidR="0095126F" w:rsidRPr="00CC75FB" w:rsidRDefault="00533F4A" w:rsidP="0095126F">
      <w:pPr>
        <w:pStyle w:val="Standard"/>
        <w:jc w:val="both"/>
        <w:rPr>
          <w:rFonts w:ascii="Century Gothic" w:eastAsia="Verdana" w:hAnsi="Century Gothic" w:cs="Verdana"/>
          <w:sz w:val="16"/>
          <w:szCs w:val="16"/>
          <w:lang w:val="sk-SK"/>
        </w:rPr>
      </w:pPr>
      <w:r>
        <w:rPr>
          <w:rFonts w:ascii="Century Gothic" w:eastAsia="Verdana" w:hAnsi="Century Gothic" w:cs="Verdana"/>
          <w:sz w:val="16"/>
          <w:szCs w:val="16"/>
          <w:lang w:val="sk-SK"/>
        </w:rPr>
        <w:tab/>
      </w:r>
    </w:p>
    <w:p w14:paraId="41DF6BBD" w14:textId="17CB1CDA" w:rsidR="0095126F" w:rsidRPr="006C15D1" w:rsidRDefault="0095126F" w:rsidP="00DD68E4">
      <w:pPr>
        <w:pStyle w:val="Standard"/>
        <w:ind w:firstLine="709"/>
        <w:jc w:val="both"/>
        <w:rPr>
          <w:rFonts w:ascii="Century Gothic" w:eastAsia="Verdana" w:hAnsi="Century Gothic" w:cs="Verdana"/>
          <w:b/>
          <w:sz w:val="16"/>
          <w:szCs w:val="16"/>
          <w:lang w:val="sk-SK"/>
        </w:rPr>
      </w:pPr>
      <w:r w:rsidRPr="006C15D1">
        <w:rPr>
          <w:rFonts w:ascii="Century Gothic" w:eastAsia="Verdana" w:hAnsi="Century Gothic" w:cs="Verdana"/>
          <w:sz w:val="16"/>
          <w:szCs w:val="16"/>
          <w:lang w:val="sk-SK"/>
        </w:rPr>
        <w:t xml:space="preserve">Napojenie objektu na verejnú distribučnú sieť je </w:t>
      </w:r>
      <w:r w:rsidR="00533F4A">
        <w:rPr>
          <w:rFonts w:ascii="Century Gothic" w:eastAsia="Verdana" w:hAnsi="Century Gothic" w:cs="Verdana"/>
          <w:sz w:val="16"/>
          <w:szCs w:val="16"/>
          <w:lang w:val="sk-SK"/>
        </w:rPr>
        <w:t>jestvuj</w:t>
      </w:r>
      <w:r w:rsidR="00DD68E4">
        <w:rPr>
          <w:rFonts w:ascii="Century Gothic" w:eastAsia="Verdana" w:hAnsi="Century Gothic" w:cs="Verdana"/>
          <w:sz w:val="16"/>
          <w:szCs w:val="16"/>
          <w:lang w:val="sk-SK"/>
        </w:rPr>
        <w:t>úce. V objekte v neriešenej časti sa v miestnosti 1.08 nachádza rozvádzač RE. Tento rozvádzač RE bude slúžiť ako miesto napojenia pre riešenú časť budovy. Do RE bude doplnený vývodový istič B40/3 s podružným meraním (trojfázový elektromer). Na napojenie rozvádzača RH je navrhovaný kábel CHKE-R-J 4x10mm2, ktorý bude vedený pod omietkou a ukončený na prívodných svorkách rozvádzača RH</w:t>
      </w:r>
    </w:p>
    <w:p w14:paraId="333500DC" w14:textId="77777777" w:rsidR="0095126F" w:rsidRPr="006C15D1" w:rsidRDefault="0095126F" w:rsidP="0095126F">
      <w:pPr>
        <w:pStyle w:val="Standard"/>
        <w:ind w:firstLine="709"/>
        <w:jc w:val="both"/>
        <w:rPr>
          <w:rFonts w:ascii="Century Gothic" w:eastAsia="Verdana" w:hAnsi="Century Gothic" w:cs="Verdana"/>
          <w:sz w:val="16"/>
          <w:szCs w:val="16"/>
          <w:lang w:val="sk-SK"/>
        </w:rPr>
      </w:pPr>
    </w:p>
    <w:p w14:paraId="28AACF15" w14:textId="77777777" w:rsidR="00C326D8" w:rsidRPr="000A68AE" w:rsidRDefault="00C326D8" w:rsidP="00C326D8">
      <w:pPr>
        <w:pStyle w:val="Standard"/>
        <w:ind w:firstLine="709"/>
        <w:jc w:val="both"/>
        <w:rPr>
          <w:rFonts w:ascii="Century Gothic" w:eastAsia="Verdana" w:hAnsi="Century Gothic" w:cs="Verdana"/>
          <w:kern w:val="0"/>
          <w:sz w:val="16"/>
          <w:szCs w:val="16"/>
          <w:lang w:val="sk-SK"/>
        </w:rPr>
      </w:pPr>
    </w:p>
    <w:p w14:paraId="6EB8D66C" w14:textId="02FCADC6"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3.</w:t>
      </w:r>
      <w:r w:rsidR="00B842E1">
        <w:rPr>
          <w:rFonts w:ascii="Century Gothic" w:eastAsia="Verdana" w:hAnsi="Century Gothic" w:cs="Verdana"/>
          <w:b/>
          <w:bCs/>
          <w:sz w:val="16"/>
          <w:szCs w:val="16"/>
          <w:lang w:val="sk-SK"/>
        </w:rPr>
        <w:t>6</w:t>
      </w:r>
      <w:r w:rsidRPr="000A68AE">
        <w:rPr>
          <w:rFonts w:ascii="Century Gothic" w:eastAsia="Verdana" w:hAnsi="Century Gothic" w:cs="Verdana"/>
          <w:b/>
          <w:bCs/>
          <w:sz w:val="16"/>
          <w:szCs w:val="16"/>
          <w:lang w:val="sk-SK"/>
        </w:rPr>
        <w:tab/>
        <w:t>Ochranné pospájanie</w:t>
      </w:r>
    </w:p>
    <w:p w14:paraId="4406CF77" w14:textId="77777777" w:rsidR="00B21B50" w:rsidRPr="000A68AE" w:rsidRDefault="00B21B50" w:rsidP="00B21B50">
      <w:pPr>
        <w:pStyle w:val="Standard"/>
        <w:ind w:firstLine="720"/>
        <w:jc w:val="both"/>
        <w:rPr>
          <w:rFonts w:ascii="Century Gothic" w:eastAsia="Verdana" w:hAnsi="Century Gothic" w:cs="Verdana"/>
          <w:sz w:val="16"/>
          <w:szCs w:val="16"/>
          <w:lang w:val="sk-SK"/>
        </w:rPr>
      </w:pPr>
    </w:p>
    <w:p w14:paraId="10AF2845" w14:textId="5D39EC47" w:rsidR="0058652A" w:rsidRDefault="005F669F" w:rsidP="000E7314">
      <w:pPr>
        <w:pStyle w:val="Standard"/>
        <w:ind w:firstLine="720"/>
        <w:jc w:val="both"/>
        <w:rPr>
          <w:rFonts w:ascii="Century Gothic" w:eastAsia="Verdana" w:hAnsi="Century Gothic" w:cs="Verdana"/>
          <w:sz w:val="16"/>
          <w:szCs w:val="12"/>
          <w:lang w:val="sk-SK"/>
        </w:rPr>
      </w:pPr>
      <w:r w:rsidRPr="000A68AE">
        <w:rPr>
          <w:rFonts w:ascii="Century Gothic" w:eastAsia="Verdana" w:hAnsi="Century Gothic" w:cs="Verdana"/>
          <w:sz w:val="16"/>
          <w:szCs w:val="12"/>
          <w:lang w:val="sk-SK"/>
        </w:rPr>
        <w:t xml:space="preserve">Hlavná ekvipotencionálna svorkovnica HUS bude inštalovaná </w:t>
      </w:r>
      <w:r w:rsidR="0058652A" w:rsidRPr="000A68AE">
        <w:rPr>
          <w:rFonts w:ascii="Century Gothic" w:eastAsia="Verdana" w:hAnsi="Century Gothic" w:cs="Verdana"/>
          <w:sz w:val="16"/>
          <w:szCs w:val="12"/>
          <w:lang w:val="sk-SK"/>
        </w:rPr>
        <w:t xml:space="preserve">na vonkajšom obvodovom múre budovy v krabici </w:t>
      </w:r>
      <w:r w:rsidR="0058652A">
        <w:rPr>
          <w:rFonts w:ascii="Century Gothic" w:eastAsia="Verdana" w:hAnsi="Century Gothic" w:cs="Verdana"/>
          <w:sz w:val="16"/>
          <w:szCs w:val="12"/>
          <w:lang w:val="sk-SK"/>
        </w:rPr>
        <w:t>KSZ</w:t>
      </w:r>
      <w:r>
        <w:rPr>
          <w:rFonts w:ascii="Century Gothic" w:eastAsia="Verdana" w:hAnsi="Century Gothic" w:cs="Verdana"/>
          <w:sz w:val="16"/>
          <w:szCs w:val="12"/>
          <w:lang w:val="sk-SK"/>
        </w:rPr>
        <w:t>. U</w:t>
      </w:r>
      <w:r w:rsidRPr="000A68AE">
        <w:rPr>
          <w:rFonts w:ascii="Century Gothic" w:eastAsia="Verdana" w:hAnsi="Century Gothic" w:cs="Verdana"/>
          <w:sz w:val="16"/>
          <w:szCs w:val="12"/>
          <w:lang w:val="sk-SK"/>
        </w:rPr>
        <w:t xml:space="preserve">zemnenie </w:t>
      </w:r>
      <w:r w:rsidR="0058652A">
        <w:rPr>
          <w:rFonts w:ascii="Century Gothic" w:eastAsia="Verdana" w:hAnsi="Century Gothic" w:cs="Verdana"/>
          <w:sz w:val="16"/>
          <w:szCs w:val="12"/>
          <w:lang w:val="sk-SK"/>
        </w:rPr>
        <w:t>HUS</w:t>
      </w:r>
      <w:r w:rsidRPr="000A68AE">
        <w:rPr>
          <w:rFonts w:ascii="Century Gothic" w:eastAsia="Verdana" w:hAnsi="Century Gothic" w:cs="Verdana"/>
          <w:sz w:val="16"/>
          <w:szCs w:val="12"/>
          <w:lang w:val="sk-SK"/>
        </w:rPr>
        <w:t xml:space="preserve"> je navrhované guľatinou </w:t>
      </w:r>
      <w:proofErr w:type="spellStart"/>
      <w:r w:rsidRPr="000A68AE">
        <w:rPr>
          <w:rFonts w:ascii="Century Gothic" w:eastAsia="Verdana" w:hAnsi="Century Gothic" w:cs="Verdana"/>
          <w:sz w:val="16"/>
          <w:szCs w:val="12"/>
          <w:lang w:val="sk-SK"/>
        </w:rPr>
        <w:t>FeZn</w:t>
      </w:r>
      <w:proofErr w:type="spellEnd"/>
      <w:r w:rsidRPr="000A68AE">
        <w:rPr>
          <w:rFonts w:ascii="Century Gothic" w:eastAsia="Verdana" w:hAnsi="Century Gothic" w:cs="Verdana"/>
          <w:sz w:val="16"/>
          <w:szCs w:val="12"/>
          <w:lang w:val="sk-SK"/>
        </w:rPr>
        <w:t xml:space="preserve"> ø10 cez skúšobnú svorku SZ</w:t>
      </w:r>
      <w:r w:rsidR="0058652A">
        <w:rPr>
          <w:rFonts w:ascii="Century Gothic" w:eastAsia="Verdana" w:hAnsi="Century Gothic" w:cs="Verdana"/>
          <w:sz w:val="16"/>
          <w:szCs w:val="12"/>
          <w:lang w:val="sk-SK"/>
        </w:rPr>
        <w:t>.</w:t>
      </w:r>
      <w:r w:rsidR="000E7314" w:rsidRPr="000A68AE">
        <w:rPr>
          <w:rFonts w:ascii="Century Gothic" w:eastAsia="Verdana" w:hAnsi="Century Gothic" w:cs="Verdana"/>
          <w:sz w:val="16"/>
          <w:szCs w:val="12"/>
          <w:lang w:val="sk-SK"/>
        </w:rPr>
        <w:t xml:space="preserve"> </w:t>
      </w:r>
      <w:r w:rsidR="006A46FA" w:rsidRPr="007D010E">
        <w:rPr>
          <w:rFonts w:ascii="Century Gothic" w:eastAsia="Verdana" w:hAnsi="Century Gothic" w:cs="Verdana"/>
          <w:sz w:val="16"/>
          <w:szCs w:val="12"/>
          <w:lang w:val="sk-SK"/>
        </w:rPr>
        <w:t xml:space="preserve">Zemné vedenie je navrhované vodičom </w:t>
      </w:r>
      <w:proofErr w:type="spellStart"/>
      <w:r w:rsidR="006A46FA" w:rsidRPr="007D010E">
        <w:rPr>
          <w:rFonts w:ascii="Century Gothic" w:eastAsia="Verdana" w:hAnsi="Century Gothic" w:cs="Verdana"/>
          <w:sz w:val="16"/>
          <w:szCs w:val="12"/>
          <w:lang w:val="sk-SK"/>
        </w:rPr>
        <w:t>FeZn</w:t>
      </w:r>
      <w:proofErr w:type="spellEnd"/>
      <w:r w:rsidR="006A46FA" w:rsidRPr="007D010E">
        <w:rPr>
          <w:rFonts w:ascii="Century Gothic" w:eastAsia="Verdana" w:hAnsi="Century Gothic" w:cs="Verdana"/>
          <w:sz w:val="16"/>
          <w:szCs w:val="12"/>
          <w:lang w:val="sk-SK"/>
        </w:rPr>
        <w:t xml:space="preserve"> ø10, bude pripojené na </w:t>
      </w:r>
      <w:proofErr w:type="spellStart"/>
      <w:r w:rsidR="006A46FA" w:rsidRPr="007D010E">
        <w:rPr>
          <w:rFonts w:ascii="Century Gothic" w:eastAsia="Verdana" w:hAnsi="Century Gothic" w:cs="Verdana"/>
          <w:sz w:val="16"/>
          <w:szCs w:val="12"/>
          <w:lang w:val="sk-SK"/>
        </w:rPr>
        <w:t>ekvipotencionálne</w:t>
      </w:r>
      <w:proofErr w:type="spellEnd"/>
      <w:r w:rsidR="006A46FA" w:rsidRPr="007D010E">
        <w:rPr>
          <w:rFonts w:ascii="Century Gothic" w:eastAsia="Verdana" w:hAnsi="Century Gothic" w:cs="Verdana"/>
          <w:sz w:val="16"/>
          <w:szCs w:val="12"/>
          <w:lang w:val="sk-SK"/>
        </w:rPr>
        <w:t xml:space="preserve"> </w:t>
      </w:r>
      <w:r w:rsidR="0058652A">
        <w:rPr>
          <w:rFonts w:ascii="Century Gothic" w:eastAsia="Verdana" w:hAnsi="Century Gothic" w:cs="Verdana"/>
          <w:sz w:val="16"/>
          <w:szCs w:val="12"/>
          <w:lang w:val="sk-SK"/>
        </w:rPr>
        <w:t xml:space="preserve">hĺbkové </w:t>
      </w:r>
      <w:r w:rsidR="006A46FA" w:rsidRPr="007D010E">
        <w:rPr>
          <w:rFonts w:ascii="Century Gothic" w:eastAsia="Verdana" w:hAnsi="Century Gothic" w:cs="Verdana"/>
          <w:sz w:val="16"/>
          <w:szCs w:val="12"/>
          <w:lang w:val="sk-SK"/>
        </w:rPr>
        <w:t>uzemnenie</w:t>
      </w:r>
      <w:r w:rsidR="0058652A">
        <w:rPr>
          <w:rFonts w:ascii="Century Gothic" w:eastAsia="Verdana" w:hAnsi="Century Gothic" w:cs="Verdana"/>
          <w:sz w:val="16"/>
          <w:szCs w:val="12"/>
          <w:lang w:val="sk-SK"/>
        </w:rPr>
        <w:t>.</w:t>
      </w:r>
      <w:r w:rsidR="006A46FA">
        <w:rPr>
          <w:rFonts w:ascii="Century Gothic" w:eastAsia="Verdana" w:hAnsi="Century Gothic" w:cs="Verdana"/>
          <w:sz w:val="16"/>
          <w:szCs w:val="12"/>
          <w:lang w:val="sk-SK"/>
        </w:rPr>
        <w:t xml:space="preserve"> </w:t>
      </w:r>
      <w:r w:rsidR="0058652A">
        <w:rPr>
          <w:rFonts w:ascii="Century Gothic" w:eastAsia="Verdana" w:hAnsi="Century Gothic" w:cs="Verdana"/>
          <w:sz w:val="16"/>
          <w:szCs w:val="12"/>
          <w:lang w:val="sk-SK"/>
        </w:rPr>
        <w:t xml:space="preserve">Na prízemí bude inštalovaná uzemňovacia svorkovnica HUS 1 pod rozvádzačom RH napojená z HUS vodičom </w:t>
      </w:r>
      <w:proofErr w:type="spellStart"/>
      <w:r w:rsidR="0058652A">
        <w:rPr>
          <w:rFonts w:ascii="Century Gothic" w:eastAsia="Verdana" w:hAnsi="Century Gothic" w:cs="Verdana"/>
          <w:sz w:val="16"/>
          <w:szCs w:val="12"/>
          <w:lang w:val="sk-SK"/>
        </w:rPr>
        <w:t>CYa</w:t>
      </w:r>
      <w:proofErr w:type="spellEnd"/>
      <w:r w:rsidR="0058652A">
        <w:rPr>
          <w:rFonts w:ascii="Century Gothic" w:eastAsia="Verdana" w:hAnsi="Century Gothic" w:cs="Verdana"/>
          <w:sz w:val="16"/>
          <w:szCs w:val="12"/>
          <w:lang w:val="sk-SK"/>
        </w:rPr>
        <w:t xml:space="preserve"> 25</w:t>
      </w:r>
      <w:r w:rsidR="0058652A" w:rsidRPr="000A68AE">
        <w:rPr>
          <w:rFonts w:ascii="Century Gothic" w:eastAsia="Verdana" w:hAnsi="Century Gothic" w:cs="Verdana"/>
          <w:sz w:val="16"/>
          <w:szCs w:val="12"/>
          <w:lang w:val="sk-SK"/>
        </w:rPr>
        <w:t>m</w:t>
      </w:r>
      <w:r w:rsidR="0058652A" w:rsidRPr="000A68AE">
        <w:rPr>
          <w:rFonts w:ascii="Century Gothic" w:eastAsia="Verdana" w:hAnsi="Century Gothic" w:cs="Verdana"/>
          <w:sz w:val="16"/>
          <w:szCs w:val="12"/>
          <w:vertAlign w:val="superscript"/>
          <w:lang w:val="sk-SK"/>
        </w:rPr>
        <w:t>2</w:t>
      </w:r>
      <w:r w:rsidR="0058652A" w:rsidRPr="000A68AE">
        <w:rPr>
          <w:rFonts w:ascii="Century Gothic" w:eastAsia="Verdana" w:hAnsi="Century Gothic" w:cs="Verdana"/>
          <w:sz w:val="16"/>
          <w:szCs w:val="12"/>
          <w:lang w:val="sk-SK"/>
        </w:rPr>
        <w:t xml:space="preserve"> ZŽ</w:t>
      </w:r>
      <w:r w:rsidR="0058652A">
        <w:rPr>
          <w:rFonts w:ascii="Century Gothic" w:eastAsia="Verdana" w:hAnsi="Century Gothic" w:cs="Verdana"/>
          <w:sz w:val="16"/>
          <w:szCs w:val="12"/>
          <w:lang w:val="sk-SK"/>
        </w:rPr>
        <w:t xml:space="preserve"> , na poschodí bude inštalovaná uzemňovacia svorkovnica HUS3 pod rozvádzačom RP a v kotolni HUS2 obe budú napojené vodičom </w:t>
      </w:r>
      <w:proofErr w:type="spellStart"/>
      <w:r w:rsidR="0058652A">
        <w:rPr>
          <w:rFonts w:ascii="Century Gothic" w:eastAsia="Verdana" w:hAnsi="Century Gothic" w:cs="Verdana"/>
          <w:sz w:val="16"/>
          <w:szCs w:val="12"/>
          <w:lang w:val="sk-SK"/>
        </w:rPr>
        <w:t>CYa</w:t>
      </w:r>
      <w:proofErr w:type="spellEnd"/>
      <w:r w:rsidR="0058652A">
        <w:rPr>
          <w:rFonts w:ascii="Century Gothic" w:eastAsia="Verdana" w:hAnsi="Century Gothic" w:cs="Verdana"/>
          <w:sz w:val="16"/>
          <w:szCs w:val="12"/>
          <w:lang w:val="sk-SK"/>
        </w:rPr>
        <w:t xml:space="preserve"> 16</w:t>
      </w:r>
      <w:r w:rsidR="0058652A" w:rsidRPr="000A68AE">
        <w:rPr>
          <w:rFonts w:ascii="Century Gothic" w:eastAsia="Verdana" w:hAnsi="Century Gothic" w:cs="Verdana"/>
          <w:sz w:val="16"/>
          <w:szCs w:val="12"/>
          <w:lang w:val="sk-SK"/>
        </w:rPr>
        <w:t>mm</w:t>
      </w:r>
      <w:r w:rsidR="0058652A" w:rsidRPr="000A68AE">
        <w:rPr>
          <w:rFonts w:ascii="Century Gothic" w:eastAsia="Verdana" w:hAnsi="Century Gothic" w:cs="Verdana"/>
          <w:sz w:val="16"/>
          <w:szCs w:val="12"/>
          <w:vertAlign w:val="superscript"/>
          <w:lang w:val="sk-SK"/>
        </w:rPr>
        <w:t>2</w:t>
      </w:r>
      <w:r w:rsidR="0058652A" w:rsidRPr="000A68AE">
        <w:rPr>
          <w:rFonts w:ascii="Century Gothic" w:eastAsia="Verdana" w:hAnsi="Century Gothic" w:cs="Verdana"/>
          <w:sz w:val="16"/>
          <w:szCs w:val="12"/>
          <w:lang w:val="sk-SK"/>
        </w:rPr>
        <w:t xml:space="preserve"> ZŽ</w:t>
      </w:r>
      <w:r w:rsidR="0058652A">
        <w:rPr>
          <w:rFonts w:ascii="Century Gothic" w:eastAsia="Verdana" w:hAnsi="Century Gothic" w:cs="Verdana"/>
          <w:sz w:val="16"/>
          <w:szCs w:val="12"/>
          <w:lang w:val="sk-SK"/>
        </w:rPr>
        <w:t xml:space="preserve"> z HUS.</w:t>
      </w:r>
    </w:p>
    <w:p w14:paraId="170F16AA" w14:textId="2C429086" w:rsidR="000E7314" w:rsidRPr="000A68AE" w:rsidRDefault="000E7314" w:rsidP="000E7314">
      <w:pPr>
        <w:pStyle w:val="Standard"/>
        <w:ind w:firstLine="720"/>
        <w:jc w:val="both"/>
        <w:rPr>
          <w:rFonts w:ascii="Century Gothic" w:eastAsia="Verdana" w:hAnsi="Century Gothic" w:cs="Verdana"/>
          <w:sz w:val="16"/>
          <w:szCs w:val="12"/>
          <w:lang w:val="sk-SK"/>
        </w:rPr>
      </w:pPr>
      <w:r w:rsidRPr="000A68AE">
        <w:rPr>
          <w:rFonts w:ascii="Century Gothic" w:eastAsia="Verdana" w:hAnsi="Century Gothic" w:cs="Verdana"/>
          <w:sz w:val="16"/>
          <w:szCs w:val="12"/>
          <w:lang w:val="sk-SK"/>
        </w:rPr>
        <w:t xml:space="preserve">Hlavný ochranný vodič  </w:t>
      </w:r>
      <w:proofErr w:type="spellStart"/>
      <w:r w:rsidRPr="000A68AE">
        <w:rPr>
          <w:rFonts w:ascii="Century Gothic" w:eastAsia="Verdana" w:hAnsi="Century Gothic" w:cs="Verdana"/>
          <w:sz w:val="16"/>
          <w:szCs w:val="12"/>
          <w:lang w:val="sk-SK"/>
        </w:rPr>
        <w:t>CYa</w:t>
      </w:r>
      <w:proofErr w:type="spellEnd"/>
      <w:r w:rsidRPr="000A68AE">
        <w:rPr>
          <w:rFonts w:ascii="Century Gothic" w:eastAsia="Verdana" w:hAnsi="Century Gothic" w:cs="Verdana"/>
          <w:sz w:val="16"/>
          <w:szCs w:val="12"/>
          <w:lang w:val="sk-SK"/>
        </w:rPr>
        <w:t xml:space="preserve"> </w:t>
      </w:r>
      <w:r w:rsidR="00DD68E4">
        <w:rPr>
          <w:rFonts w:ascii="Century Gothic" w:eastAsia="Verdana" w:hAnsi="Century Gothic" w:cs="Verdana"/>
          <w:sz w:val="16"/>
          <w:szCs w:val="12"/>
          <w:lang w:val="sk-SK"/>
        </w:rPr>
        <w:t>25</w:t>
      </w:r>
      <w:r w:rsidRPr="000A68AE">
        <w:rPr>
          <w:rFonts w:ascii="Century Gothic" w:eastAsia="Verdana" w:hAnsi="Century Gothic" w:cs="Verdana"/>
          <w:sz w:val="16"/>
          <w:szCs w:val="12"/>
          <w:lang w:val="sk-SK"/>
        </w:rPr>
        <w:t>mm</w:t>
      </w:r>
      <w:r w:rsidRPr="000A68AE">
        <w:rPr>
          <w:rFonts w:ascii="Century Gothic" w:eastAsia="Verdana" w:hAnsi="Century Gothic" w:cs="Verdana"/>
          <w:sz w:val="16"/>
          <w:szCs w:val="12"/>
          <w:vertAlign w:val="superscript"/>
          <w:lang w:val="sk-SK"/>
        </w:rPr>
        <w:t>2</w:t>
      </w:r>
      <w:r w:rsidRPr="000A68AE">
        <w:rPr>
          <w:rFonts w:ascii="Century Gothic" w:eastAsia="Verdana" w:hAnsi="Century Gothic" w:cs="Verdana"/>
          <w:sz w:val="16"/>
          <w:szCs w:val="12"/>
          <w:lang w:val="sk-SK"/>
        </w:rPr>
        <w:t xml:space="preserve"> ZŽ pripája rozvádzač R</w:t>
      </w:r>
      <w:r w:rsidR="006A46FA">
        <w:rPr>
          <w:rFonts w:ascii="Century Gothic" w:eastAsia="Verdana" w:hAnsi="Century Gothic" w:cs="Verdana"/>
          <w:sz w:val="16"/>
          <w:szCs w:val="12"/>
          <w:lang w:val="sk-SK"/>
        </w:rPr>
        <w:t>H</w:t>
      </w:r>
      <w:r w:rsidR="005574B2">
        <w:rPr>
          <w:rFonts w:ascii="Century Gothic" w:eastAsia="Verdana" w:hAnsi="Century Gothic" w:cs="Verdana"/>
          <w:sz w:val="16"/>
          <w:szCs w:val="12"/>
          <w:lang w:val="sk-SK"/>
        </w:rPr>
        <w:t xml:space="preserve"> </w:t>
      </w:r>
      <w:r w:rsidRPr="000A68AE">
        <w:rPr>
          <w:rFonts w:ascii="Century Gothic" w:eastAsia="Verdana" w:hAnsi="Century Gothic" w:cs="Verdana"/>
          <w:sz w:val="16"/>
          <w:szCs w:val="12"/>
          <w:lang w:val="sk-SK"/>
        </w:rPr>
        <w:t xml:space="preserve">na </w:t>
      </w:r>
      <w:r w:rsidR="0058652A">
        <w:rPr>
          <w:rFonts w:ascii="Century Gothic" w:eastAsia="Verdana" w:hAnsi="Century Gothic" w:cs="Verdana"/>
          <w:sz w:val="16"/>
          <w:szCs w:val="12"/>
          <w:lang w:val="sk-SK"/>
        </w:rPr>
        <w:t>HUS1</w:t>
      </w:r>
      <w:r w:rsidRPr="000A68AE">
        <w:rPr>
          <w:rFonts w:ascii="Century Gothic" w:eastAsia="Verdana" w:hAnsi="Century Gothic" w:cs="Verdana"/>
          <w:sz w:val="16"/>
          <w:szCs w:val="12"/>
          <w:lang w:val="sk-SK"/>
        </w:rPr>
        <w:t>.</w:t>
      </w:r>
      <w:r w:rsidR="005F669F" w:rsidRPr="000A68AE">
        <w:rPr>
          <w:rFonts w:ascii="Century Gothic" w:eastAsia="Verdana" w:hAnsi="Century Gothic" w:cs="Verdana"/>
          <w:sz w:val="16"/>
          <w:szCs w:val="12"/>
          <w:lang w:val="sk-SK"/>
        </w:rPr>
        <w:t xml:space="preserve"> </w:t>
      </w:r>
      <w:r w:rsidR="002D7F11">
        <w:rPr>
          <w:rFonts w:ascii="Century Gothic" w:eastAsia="Verdana" w:hAnsi="Century Gothic" w:cs="Verdana"/>
          <w:sz w:val="16"/>
          <w:szCs w:val="12"/>
        </w:rPr>
        <w:t xml:space="preserve"> </w:t>
      </w:r>
      <w:r w:rsidRPr="000A68AE">
        <w:rPr>
          <w:rFonts w:ascii="Century Gothic" w:eastAsia="Verdana" w:hAnsi="Century Gothic" w:cs="Verdana"/>
          <w:sz w:val="16"/>
          <w:szCs w:val="12"/>
          <w:lang w:val="sk-SK"/>
        </w:rPr>
        <w:t xml:space="preserve">Vodič hlavného ochranného pospájania </w:t>
      </w:r>
      <w:proofErr w:type="spellStart"/>
      <w:r w:rsidRPr="000A68AE">
        <w:rPr>
          <w:rFonts w:ascii="Century Gothic" w:eastAsia="Verdana" w:hAnsi="Century Gothic" w:cs="Verdana"/>
          <w:sz w:val="16"/>
          <w:szCs w:val="12"/>
          <w:lang w:val="sk-SK"/>
        </w:rPr>
        <w:t>CYa</w:t>
      </w:r>
      <w:proofErr w:type="spellEnd"/>
      <w:r w:rsidRPr="000A68AE">
        <w:rPr>
          <w:rFonts w:ascii="Century Gothic" w:eastAsia="Verdana" w:hAnsi="Century Gothic" w:cs="Verdana"/>
          <w:sz w:val="16"/>
          <w:szCs w:val="12"/>
          <w:lang w:val="sk-SK"/>
        </w:rPr>
        <w:t xml:space="preserve"> </w:t>
      </w:r>
      <w:r>
        <w:rPr>
          <w:rFonts w:ascii="Century Gothic" w:eastAsia="Verdana" w:hAnsi="Century Gothic" w:cs="Verdana"/>
          <w:sz w:val="16"/>
          <w:szCs w:val="12"/>
          <w:lang w:val="sk-SK"/>
        </w:rPr>
        <w:t>10</w:t>
      </w:r>
      <w:r w:rsidRPr="000A68AE">
        <w:rPr>
          <w:rFonts w:ascii="Century Gothic" w:eastAsia="Verdana" w:hAnsi="Century Gothic" w:cs="Verdana"/>
          <w:sz w:val="16"/>
          <w:szCs w:val="12"/>
          <w:lang w:val="sk-SK"/>
        </w:rPr>
        <w:t>mm</w:t>
      </w:r>
      <w:r w:rsidRPr="000A68AE">
        <w:rPr>
          <w:rFonts w:ascii="Century Gothic" w:eastAsia="Verdana" w:hAnsi="Century Gothic" w:cs="Verdana"/>
          <w:sz w:val="16"/>
          <w:szCs w:val="12"/>
          <w:vertAlign w:val="superscript"/>
          <w:lang w:val="sk-SK"/>
        </w:rPr>
        <w:t>2</w:t>
      </w:r>
      <w:r w:rsidRPr="000A68AE">
        <w:rPr>
          <w:rFonts w:ascii="Century Gothic" w:eastAsia="Verdana" w:hAnsi="Century Gothic" w:cs="Verdana"/>
          <w:sz w:val="16"/>
          <w:szCs w:val="12"/>
          <w:lang w:val="sk-SK"/>
        </w:rPr>
        <w:t xml:space="preserve"> ZŽ pripája kovové konštrukčné časti objektu a hlavné prívody inžinierskych sietí do budovy.</w:t>
      </w:r>
      <w:r w:rsidR="0058652A">
        <w:rPr>
          <w:rFonts w:ascii="Century Gothic" w:eastAsia="Verdana" w:hAnsi="Century Gothic" w:cs="Verdana"/>
          <w:sz w:val="16"/>
          <w:szCs w:val="12"/>
          <w:lang w:val="sk-SK"/>
        </w:rPr>
        <w:t xml:space="preserve"> Na poschodí bude inštalovaná uzemňovacia svorkovnica HUS3 a v kotolni HUS2 obe budú napojené vodičom </w:t>
      </w:r>
      <w:proofErr w:type="spellStart"/>
      <w:r w:rsidR="0058652A">
        <w:rPr>
          <w:rFonts w:ascii="Century Gothic" w:eastAsia="Verdana" w:hAnsi="Century Gothic" w:cs="Verdana"/>
          <w:sz w:val="16"/>
          <w:szCs w:val="12"/>
          <w:lang w:val="sk-SK"/>
        </w:rPr>
        <w:t>CYa</w:t>
      </w:r>
      <w:proofErr w:type="spellEnd"/>
      <w:r w:rsidR="0058652A">
        <w:rPr>
          <w:rFonts w:ascii="Century Gothic" w:eastAsia="Verdana" w:hAnsi="Century Gothic" w:cs="Verdana"/>
          <w:sz w:val="16"/>
          <w:szCs w:val="12"/>
          <w:lang w:val="sk-SK"/>
        </w:rPr>
        <w:t xml:space="preserve"> 16</w:t>
      </w:r>
      <w:r w:rsidR="0058652A" w:rsidRPr="000A68AE">
        <w:rPr>
          <w:rFonts w:ascii="Century Gothic" w:eastAsia="Verdana" w:hAnsi="Century Gothic" w:cs="Verdana"/>
          <w:sz w:val="16"/>
          <w:szCs w:val="12"/>
          <w:lang w:val="sk-SK"/>
        </w:rPr>
        <w:t>mm</w:t>
      </w:r>
      <w:r w:rsidR="0058652A" w:rsidRPr="000A68AE">
        <w:rPr>
          <w:rFonts w:ascii="Century Gothic" w:eastAsia="Verdana" w:hAnsi="Century Gothic" w:cs="Verdana"/>
          <w:sz w:val="16"/>
          <w:szCs w:val="12"/>
          <w:vertAlign w:val="superscript"/>
          <w:lang w:val="sk-SK"/>
        </w:rPr>
        <w:t>2</w:t>
      </w:r>
      <w:r w:rsidR="0058652A" w:rsidRPr="000A68AE">
        <w:rPr>
          <w:rFonts w:ascii="Century Gothic" w:eastAsia="Verdana" w:hAnsi="Century Gothic" w:cs="Verdana"/>
          <w:sz w:val="16"/>
          <w:szCs w:val="12"/>
          <w:lang w:val="sk-SK"/>
        </w:rPr>
        <w:t xml:space="preserve"> ZŽ</w:t>
      </w:r>
      <w:r w:rsidR="0058652A">
        <w:rPr>
          <w:rFonts w:ascii="Century Gothic" w:eastAsia="Verdana" w:hAnsi="Century Gothic" w:cs="Verdana"/>
          <w:sz w:val="16"/>
          <w:szCs w:val="12"/>
          <w:lang w:val="sk-SK"/>
        </w:rPr>
        <w:t xml:space="preserve"> z HUS</w:t>
      </w:r>
    </w:p>
    <w:p w14:paraId="56FC32F4" w14:textId="6BD4072D" w:rsidR="005F669F" w:rsidRDefault="005F669F" w:rsidP="005F669F">
      <w:pPr>
        <w:pStyle w:val="Standard"/>
        <w:ind w:firstLine="720"/>
        <w:jc w:val="both"/>
        <w:rPr>
          <w:rFonts w:ascii="Century Gothic" w:eastAsia="Verdana" w:hAnsi="Century Gothic" w:cs="Verdana"/>
          <w:sz w:val="16"/>
          <w:szCs w:val="12"/>
          <w:lang w:val="sk-SK"/>
        </w:rPr>
      </w:pPr>
      <w:r w:rsidRPr="000A68AE">
        <w:rPr>
          <w:rFonts w:ascii="Century Gothic" w:eastAsia="Verdana" w:hAnsi="Century Gothic" w:cs="Verdana"/>
          <w:sz w:val="16"/>
          <w:szCs w:val="12"/>
          <w:lang w:val="sk-SK"/>
        </w:rPr>
        <w:t>Doplnkové pospájanie je navrhované z PE svorkovnice rozvádzača RH</w:t>
      </w:r>
      <w:r w:rsidR="0058652A">
        <w:rPr>
          <w:rFonts w:ascii="Century Gothic" w:eastAsia="Verdana" w:hAnsi="Century Gothic" w:cs="Verdana"/>
          <w:sz w:val="16"/>
          <w:szCs w:val="12"/>
          <w:lang w:val="sk-SK"/>
        </w:rPr>
        <w:t>, RP alebo HUS1, HUS2 a HUS3</w:t>
      </w:r>
      <w:r w:rsidR="005574B2">
        <w:rPr>
          <w:rFonts w:ascii="Century Gothic" w:eastAsia="Verdana" w:hAnsi="Century Gothic" w:cs="Verdana"/>
          <w:sz w:val="16"/>
          <w:szCs w:val="12"/>
          <w:lang w:val="sk-SK"/>
        </w:rPr>
        <w:t xml:space="preserve"> </w:t>
      </w:r>
      <w:r w:rsidRPr="000A68AE">
        <w:rPr>
          <w:rFonts w:ascii="Century Gothic" w:eastAsia="Verdana" w:hAnsi="Century Gothic" w:cs="Verdana"/>
          <w:sz w:val="16"/>
          <w:szCs w:val="12"/>
          <w:lang w:val="sk-SK"/>
        </w:rPr>
        <w:t xml:space="preserve">vodičom </w:t>
      </w:r>
      <w:proofErr w:type="spellStart"/>
      <w:r w:rsidRPr="000A68AE">
        <w:rPr>
          <w:rFonts w:ascii="Century Gothic" w:eastAsia="Verdana" w:hAnsi="Century Gothic" w:cs="Verdana"/>
          <w:sz w:val="16"/>
          <w:szCs w:val="12"/>
          <w:lang w:val="sk-SK"/>
        </w:rPr>
        <w:t>CYa</w:t>
      </w:r>
      <w:proofErr w:type="spellEnd"/>
      <w:r w:rsidRPr="000A68AE">
        <w:rPr>
          <w:rFonts w:ascii="Century Gothic" w:eastAsia="Verdana" w:hAnsi="Century Gothic" w:cs="Verdana"/>
          <w:sz w:val="16"/>
          <w:szCs w:val="12"/>
          <w:lang w:val="sk-SK"/>
        </w:rPr>
        <w:t xml:space="preserve"> </w:t>
      </w:r>
      <w:r w:rsidR="0058652A">
        <w:rPr>
          <w:rFonts w:ascii="Century Gothic" w:eastAsia="Verdana" w:hAnsi="Century Gothic" w:cs="Verdana"/>
          <w:sz w:val="16"/>
          <w:szCs w:val="12"/>
          <w:lang w:val="sk-SK"/>
        </w:rPr>
        <w:t>10/</w:t>
      </w:r>
      <w:r w:rsidRPr="000A68AE">
        <w:rPr>
          <w:rFonts w:ascii="Century Gothic" w:eastAsia="Verdana" w:hAnsi="Century Gothic" w:cs="Verdana"/>
          <w:sz w:val="16"/>
          <w:szCs w:val="12"/>
          <w:lang w:val="sk-SK"/>
        </w:rPr>
        <w:t>6mm</w:t>
      </w:r>
      <w:r w:rsidRPr="000A68AE">
        <w:rPr>
          <w:rFonts w:ascii="Century Gothic" w:eastAsia="Verdana" w:hAnsi="Century Gothic" w:cs="Verdana"/>
          <w:sz w:val="16"/>
          <w:szCs w:val="12"/>
          <w:vertAlign w:val="superscript"/>
          <w:lang w:val="sk-SK"/>
        </w:rPr>
        <w:t>2</w:t>
      </w:r>
      <w:r w:rsidRPr="000A68AE">
        <w:rPr>
          <w:rFonts w:ascii="Century Gothic" w:eastAsia="Verdana" w:hAnsi="Century Gothic" w:cs="Verdana"/>
          <w:sz w:val="16"/>
          <w:szCs w:val="12"/>
          <w:lang w:val="sk-SK"/>
        </w:rPr>
        <w:t xml:space="preserve"> ZŽ.</w:t>
      </w:r>
    </w:p>
    <w:p w14:paraId="47CC6D61" w14:textId="77777777" w:rsidR="00C326D8" w:rsidRDefault="00C326D8" w:rsidP="005F669F">
      <w:pPr>
        <w:pStyle w:val="Standard"/>
        <w:ind w:firstLine="720"/>
        <w:jc w:val="both"/>
        <w:rPr>
          <w:rFonts w:ascii="Century Gothic" w:eastAsia="Verdana" w:hAnsi="Century Gothic" w:cs="Verdana"/>
          <w:sz w:val="16"/>
          <w:szCs w:val="12"/>
          <w:lang w:val="sk-SK"/>
        </w:rPr>
      </w:pPr>
    </w:p>
    <w:p w14:paraId="018003BE" w14:textId="390E5299" w:rsidR="00B21B50" w:rsidRPr="000A68AE" w:rsidRDefault="00B21B50" w:rsidP="00B21B50">
      <w:pPr>
        <w:pStyle w:val="Standard"/>
        <w:jc w:val="both"/>
        <w:rPr>
          <w:rFonts w:ascii="Century Gothic" w:eastAsia="Verdana" w:hAnsi="Century Gothic" w:cs="Verdana"/>
          <w:b/>
          <w:bCs/>
          <w:sz w:val="16"/>
          <w:szCs w:val="16"/>
          <w:lang w:val="sk-SK"/>
        </w:rPr>
      </w:pPr>
      <w:r w:rsidRPr="000A68AE">
        <w:rPr>
          <w:rFonts w:ascii="Century Gothic" w:eastAsia="Verdana" w:hAnsi="Century Gothic" w:cs="Verdana"/>
          <w:b/>
          <w:bCs/>
          <w:sz w:val="16"/>
          <w:szCs w:val="16"/>
          <w:lang w:val="sk-SK"/>
        </w:rPr>
        <w:t>3.</w:t>
      </w:r>
      <w:r w:rsidR="00B842E1">
        <w:rPr>
          <w:rFonts w:ascii="Century Gothic" w:eastAsia="Verdana" w:hAnsi="Century Gothic" w:cs="Verdana"/>
          <w:b/>
          <w:bCs/>
          <w:sz w:val="16"/>
          <w:szCs w:val="16"/>
          <w:lang w:val="sk-SK"/>
        </w:rPr>
        <w:t>7</w:t>
      </w:r>
      <w:r w:rsidRPr="000A68AE">
        <w:rPr>
          <w:rFonts w:ascii="Century Gothic" w:eastAsia="Verdana" w:hAnsi="Century Gothic" w:cs="Verdana"/>
          <w:b/>
          <w:bCs/>
          <w:sz w:val="16"/>
          <w:szCs w:val="16"/>
          <w:lang w:val="sk-SK"/>
        </w:rPr>
        <w:tab/>
        <w:t>Silnoprúdová svetelná, zásuvková a motorická inštalácia</w:t>
      </w:r>
    </w:p>
    <w:p w14:paraId="271C527D" w14:textId="77777777" w:rsidR="00B21B50" w:rsidRPr="000A68AE" w:rsidRDefault="00B21B50" w:rsidP="00B21B50">
      <w:pPr>
        <w:pStyle w:val="Standard"/>
        <w:jc w:val="both"/>
        <w:rPr>
          <w:rFonts w:ascii="Century Gothic" w:eastAsia="Verdana" w:hAnsi="Century Gothic" w:cs="Verdana"/>
          <w:b/>
          <w:bCs/>
          <w:sz w:val="16"/>
          <w:szCs w:val="16"/>
          <w:lang w:val="sk-SK"/>
        </w:rPr>
      </w:pPr>
    </w:p>
    <w:p w14:paraId="767C1B0E" w14:textId="25BBC893" w:rsidR="00F308FF" w:rsidRPr="009B35A0" w:rsidRDefault="00F308FF" w:rsidP="00F308FF">
      <w:pPr>
        <w:spacing w:after="0" w:line="100" w:lineRule="atLeast"/>
        <w:ind w:firstLine="720"/>
        <w:jc w:val="both"/>
        <w:rPr>
          <w:rFonts w:ascii="Century Gothic" w:eastAsia="Verdana" w:hAnsi="Century Gothic" w:cs="Verdana"/>
          <w:sz w:val="16"/>
          <w:szCs w:val="12"/>
        </w:rPr>
      </w:pPr>
      <w:r w:rsidRPr="000A68AE">
        <w:rPr>
          <w:rFonts w:ascii="Century Gothic" w:eastAsia="Verdana" w:hAnsi="Century Gothic" w:cs="Verdana"/>
          <w:sz w:val="16"/>
          <w:szCs w:val="12"/>
        </w:rPr>
        <w:t xml:space="preserve">Na istenie a ovládanie elektrického rozvodu </w:t>
      </w:r>
      <w:r w:rsidR="0058652A">
        <w:rPr>
          <w:rFonts w:ascii="Century Gothic" w:eastAsia="Verdana" w:hAnsi="Century Gothic" w:cs="Verdana"/>
          <w:sz w:val="16"/>
          <w:szCs w:val="12"/>
        </w:rPr>
        <w:t xml:space="preserve">objektu </w:t>
      </w:r>
      <w:r w:rsidRPr="000A68AE">
        <w:rPr>
          <w:rFonts w:ascii="Century Gothic" w:eastAsia="Verdana" w:hAnsi="Century Gothic" w:cs="Verdana"/>
          <w:sz w:val="16"/>
          <w:szCs w:val="12"/>
        </w:rPr>
        <w:t xml:space="preserve">je navrhovaný oceľovo plastový  rozvádzač RH inštalovaný vo vnútorných priestoroch </w:t>
      </w:r>
      <w:r w:rsidR="0058652A">
        <w:rPr>
          <w:rFonts w:ascii="Century Gothic" w:eastAsia="Verdana" w:hAnsi="Century Gothic" w:cs="Verdana"/>
          <w:sz w:val="16"/>
          <w:szCs w:val="12"/>
        </w:rPr>
        <w:t>v miestnosti číslo 1-13b</w:t>
      </w:r>
      <w:r>
        <w:rPr>
          <w:rFonts w:ascii="Century Gothic" w:eastAsia="Verdana" w:hAnsi="Century Gothic" w:cs="Verdana"/>
          <w:sz w:val="16"/>
          <w:szCs w:val="12"/>
        </w:rPr>
        <w:t>, napojený z elektromerového rozvádzača</w:t>
      </w:r>
      <w:r w:rsidR="0058652A">
        <w:rPr>
          <w:rFonts w:ascii="Century Gothic" w:eastAsia="Verdana" w:hAnsi="Century Gothic" w:cs="Verdana"/>
          <w:sz w:val="16"/>
          <w:szCs w:val="12"/>
        </w:rPr>
        <w:t xml:space="preserve"> RE</w:t>
      </w:r>
      <w:r>
        <w:rPr>
          <w:rFonts w:ascii="Century Gothic" w:eastAsia="Verdana" w:hAnsi="Century Gothic" w:cs="Verdana"/>
          <w:sz w:val="16"/>
          <w:szCs w:val="12"/>
        </w:rPr>
        <w:t xml:space="preserve"> káblom </w:t>
      </w:r>
      <w:r w:rsidR="00533F4A">
        <w:rPr>
          <w:rFonts w:ascii="Century Gothic" w:eastAsia="Verdana" w:hAnsi="Century Gothic" w:cs="Verdana"/>
          <w:sz w:val="16"/>
          <w:szCs w:val="12"/>
        </w:rPr>
        <w:t>CHKE-R</w:t>
      </w:r>
      <w:r>
        <w:rPr>
          <w:rFonts w:ascii="Century Gothic" w:eastAsia="Verdana" w:hAnsi="Century Gothic" w:cs="Verdana"/>
          <w:sz w:val="16"/>
          <w:szCs w:val="12"/>
        </w:rPr>
        <w:t xml:space="preserve">-J </w:t>
      </w:r>
      <w:r w:rsidR="0058652A">
        <w:rPr>
          <w:rFonts w:ascii="Century Gothic" w:eastAsia="Verdana" w:hAnsi="Century Gothic" w:cs="Verdana"/>
          <w:sz w:val="16"/>
          <w:szCs w:val="12"/>
        </w:rPr>
        <w:t>4</w:t>
      </w:r>
      <w:r>
        <w:rPr>
          <w:rFonts w:ascii="Century Gothic" w:eastAsia="Verdana" w:hAnsi="Century Gothic" w:cs="Verdana"/>
          <w:sz w:val="16"/>
          <w:szCs w:val="12"/>
        </w:rPr>
        <w:t>x10mm</w:t>
      </w:r>
      <w:r w:rsidRPr="009B35A0">
        <w:rPr>
          <w:rFonts w:ascii="Century Gothic" w:eastAsia="Verdana" w:hAnsi="Century Gothic" w:cs="Verdana"/>
          <w:sz w:val="16"/>
          <w:szCs w:val="12"/>
          <w:vertAlign w:val="superscript"/>
        </w:rPr>
        <w:t>2</w:t>
      </w:r>
      <w:r>
        <w:rPr>
          <w:rFonts w:ascii="Century Gothic" w:eastAsia="Verdana" w:hAnsi="Century Gothic" w:cs="Verdana"/>
          <w:sz w:val="16"/>
          <w:szCs w:val="12"/>
        </w:rPr>
        <w:t>.</w:t>
      </w:r>
    </w:p>
    <w:p w14:paraId="1226D6C2" w14:textId="0B950043" w:rsidR="00F308FF" w:rsidRDefault="00920F0A" w:rsidP="00F308FF">
      <w:pPr>
        <w:pStyle w:val="Standard"/>
        <w:ind w:firstLine="720"/>
        <w:jc w:val="both"/>
        <w:rPr>
          <w:rFonts w:ascii="Century Gothic" w:eastAsia="Verdana" w:hAnsi="Century Gothic" w:cs="Verdana"/>
          <w:sz w:val="16"/>
          <w:szCs w:val="16"/>
          <w:lang w:val="sk-SK"/>
        </w:rPr>
      </w:pPr>
      <w:r w:rsidRPr="007D010E">
        <w:rPr>
          <w:rFonts w:ascii="Century Gothic" w:eastAsia="Verdana" w:hAnsi="Century Gothic" w:cs="Verdana"/>
          <w:sz w:val="16"/>
          <w:szCs w:val="16"/>
          <w:lang w:val="sk-SK"/>
        </w:rPr>
        <w:t xml:space="preserve">Uzemnenie rozvádzača je navrhované pripojením na </w:t>
      </w:r>
      <w:proofErr w:type="spellStart"/>
      <w:r w:rsidRPr="007D010E">
        <w:rPr>
          <w:rFonts w:ascii="Century Gothic" w:eastAsia="Verdana" w:hAnsi="Century Gothic" w:cs="Verdana"/>
          <w:sz w:val="16"/>
          <w:szCs w:val="16"/>
          <w:lang w:val="sk-SK"/>
        </w:rPr>
        <w:t>ekvipotencionálnu</w:t>
      </w:r>
      <w:proofErr w:type="spellEnd"/>
      <w:r w:rsidRPr="007D010E">
        <w:rPr>
          <w:rFonts w:ascii="Century Gothic" w:eastAsia="Verdana" w:hAnsi="Century Gothic" w:cs="Verdana"/>
          <w:sz w:val="16"/>
          <w:szCs w:val="16"/>
          <w:lang w:val="sk-SK"/>
        </w:rPr>
        <w:t xml:space="preserve"> uzemňovaciu sústavu.</w:t>
      </w:r>
      <w:r w:rsidRPr="00873D3B">
        <w:rPr>
          <w:rFonts w:ascii="Century Gothic" w:eastAsia="Verdana" w:hAnsi="Century Gothic" w:cs="Verdana"/>
          <w:color w:val="FF0000"/>
          <w:sz w:val="16"/>
          <w:szCs w:val="16"/>
          <w:lang w:val="sk-SK"/>
        </w:rPr>
        <w:t xml:space="preserve"> </w:t>
      </w:r>
      <w:r w:rsidR="00F308FF" w:rsidRPr="000A68AE">
        <w:rPr>
          <w:rFonts w:ascii="Century Gothic" w:eastAsia="Verdana" w:hAnsi="Century Gothic" w:cs="Verdana"/>
          <w:sz w:val="16"/>
          <w:szCs w:val="16"/>
          <w:lang w:val="sk-SK"/>
        </w:rPr>
        <w:t xml:space="preserve"> Pripojenie RH na uzemňovaciu sústavu je navrhované vodičom </w:t>
      </w:r>
      <w:proofErr w:type="spellStart"/>
      <w:r w:rsidR="00F308FF" w:rsidRPr="000A68AE">
        <w:rPr>
          <w:rFonts w:ascii="Century Gothic" w:eastAsia="Verdana" w:hAnsi="Century Gothic" w:cs="Verdana"/>
          <w:sz w:val="16"/>
          <w:szCs w:val="12"/>
          <w:lang w:val="sk-SK"/>
        </w:rPr>
        <w:t>CYa</w:t>
      </w:r>
      <w:proofErr w:type="spellEnd"/>
      <w:r w:rsidR="00F308FF" w:rsidRPr="000A68AE">
        <w:rPr>
          <w:rFonts w:ascii="Century Gothic" w:eastAsia="Verdana" w:hAnsi="Century Gothic" w:cs="Verdana"/>
          <w:sz w:val="16"/>
          <w:szCs w:val="12"/>
          <w:lang w:val="sk-SK"/>
        </w:rPr>
        <w:t xml:space="preserve"> </w:t>
      </w:r>
      <w:r w:rsidR="0058652A">
        <w:rPr>
          <w:rFonts w:ascii="Century Gothic" w:eastAsia="Verdana" w:hAnsi="Century Gothic" w:cs="Verdana"/>
          <w:sz w:val="16"/>
          <w:szCs w:val="12"/>
          <w:lang w:val="sk-SK"/>
        </w:rPr>
        <w:t>25</w:t>
      </w:r>
      <w:r w:rsidR="00F308FF" w:rsidRPr="000A68AE">
        <w:rPr>
          <w:rFonts w:ascii="Century Gothic" w:eastAsia="Verdana" w:hAnsi="Century Gothic" w:cs="Verdana"/>
          <w:sz w:val="16"/>
          <w:szCs w:val="12"/>
          <w:lang w:val="sk-SK"/>
        </w:rPr>
        <w:t>mm</w:t>
      </w:r>
      <w:r w:rsidR="00F308FF" w:rsidRPr="000A68AE">
        <w:rPr>
          <w:rFonts w:ascii="Century Gothic" w:eastAsia="Verdana" w:hAnsi="Century Gothic" w:cs="Verdana"/>
          <w:sz w:val="16"/>
          <w:szCs w:val="12"/>
          <w:vertAlign w:val="superscript"/>
          <w:lang w:val="sk-SK"/>
        </w:rPr>
        <w:t>2</w:t>
      </w:r>
      <w:r w:rsidR="00F308FF" w:rsidRPr="000A68AE">
        <w:rPr>
          <w:rFonts w:ascii="Century Gothic" w:eastAsia="Verdana" w:hAnsi="Century Gothic" w:cs="Verdana"/>
          <w:sz w:val="16"/>
          <w:szCs w:val="12"/>
          <w:lang w:val="sk-SK"/>
        </w:rPr>
        <w:t xml:space="preserve"> ZŽ v</w:t>
      </w:r>
      <w:r w:rsidR="0058652A">
        <w:rPr>
          <w:rFonts w:ascii="Century Gothic" w:eastAsia="Verdana" w:hAnsi="Century Gothic" w:cs="Verdana"/>
          <w:sz w:val="16"/>
          <w:szCs w:val="12"/>
          <w:lang w:val="sk-SK"/>
        </w:rPr>
        <w:t> </w:t>
      </w:r>
      <w:r w:rsidR="00F308FF" w:rsidRPr="000A68AE">
        <w:rPr>
          <w:rFonts w:ascii="Century Gothic" w:eastAsia="Verdana" w:hAnsi="Century Gothic" w:cs="Verdana"/>
          <w:sz w:val="16"/>
          <w:szCs w:val="12"/>
          <w:lang w:val="sk-SK"/>
        </w:rPr>
        <w:t>HUS</w:t>
      </w:r>
      <w:r w:rsidR="0058652A">
        <w:rPr>
          <w:rFonts w:ascii="Century Gothic" w:eastAsia="Verdana" w:hAnsi="Century Gothic" w:cs="Verdana"/>
          <w:sz w:val="16"/>
          <w:szCs w:val="12"/>
          <w:lang w:val="sk-SK"/>
        </w:rPr>
        <w:t>1</w:t>
      </w:r>
      <w:r w:rsidR="00F308FF" w:rsidRPr="000A68AE">
        <w:rPr>
          <w:rFonts w:ascii="Century Gothic" w:eastAsia="Verdana" w:hAnsi="Century Gothic" w:cs="Verdana"/>
          <w:sz w:val="16"/>
          <w:szCs w:val="16"/>
          <w:lang w:val="sk-SK"/>
        </w:rPr>
        <w:t>.</w:t>
      </w:r>
    </w:p>
    <w:p w14:paraId="1E3047B5" w14:textId="6267E07F" w:rsidR="0058652A" w:rsidRDefault="0058652A" w:rsidP="0058652A">
      <w:pPr>
        <w:spacing w:after="0" w:line="100" w:lineRule="atLeast"/>
        <w:ind w:firstLine="720"/>
        <w:jc w:val="both"/>
        <w:rPr>
          <w:rFonts w:ascii="Century Gothic" w:eastAsia="Verdana" w:hAnsi="Century Gothic" w:cs="Verdana"/>
          <w:sz w:val="16"/>
          <w:szCs w:val="12"/>
        </w:rPr>
      </w:pPr>
      <w:r>
        <w:rPr>
          <w:rFonts w:ascii="Century Gothic" w:eastAsia="Verdana" w:hAnsi="Century Gothic" w:cs="Verdana"/>
          <w:sz w:val="16"/>
          <w:szCs w:val="16"/>
        </w:rPr>
        <w:t xml:space="preserve">Na poschodí bude inštalovaný </w:t>
      </w:r>
      <w:r w:rsidRPr="000A68AE">
        <w:rPr>
          <w:rFonts w:ascii="Century Gothic" w:eastAsia="Verdana" w:hAnsi="Century Gothic" w:cs="Verdana"/>
          <w:sz w:val="16"/>
          <w:szCs w:val="12"/>
        </w:rPr>
        <w:t>oceľovo plastový  rozvádzač R</w:t>
      </w:r>
      <w:r>
        <w:rPr>
          <w:rFonts w:ascii="Century Gothic" w:eastAsia="Verdana" w:hAnsi="Century Gothic" w:cs="Verdana"/>
          <w:sz w:val="16"/>
          <w:szCs w:val="12"/>
        </w:rPr>
        <w:t>P</w:t>
      </w:r>
      <w:r w:rsidRPr="000A68AE">
        <w:rPr>
          <w:rFonts w:ascii="Century Gothic" w:eastAsia="Verdana" w:hAnsi="Century Gothic" w:cs="Verdana"/>
          <w:sz w:val="16"/>
          <w:szCs w:val="12"/>
        </w:rPr>
        <w:t xml:space="preserve"> inštalovaný vo vnútorných priestoroch </w:t>
      </w:r>
      <w:r>
        <w:rPr>
          <w:rFonts w:ascii="Century Gothic" w:eastAsia="Verdana" w:hAnsi="Century Gothic" w:cs="Verdana"/>
          <w:sz w:val="16"/>
          <w:szCs w:val="12"/>
        </w:rPr>
        <w:t xml:space="preserve">v miestnosti číslo </w:t>
      </w:r>
      <w:r w:rsidR="008D7791">
        <w:rPr>
          <w:rFonts w:ascii="Century Gothic" w:eastAsia="Verdana" w:hAnsi="Century Gothic" w:cs="Verdana"/>
          <w:sz w:val="16"/>
          <w:szCs w:val="12"/>
        </w:rPr>
        <w:t>2.19</w:t>
      </w:r>
      <w:r>
        <w:rPr>
          <w:rFonts w:ascii="Century Gothic" w:eastAsia="Verdana" w:hAnsi="Century Gothic" w:cs="Verdana"/>
          <w:sz w:val="16"/>
          <w:szCs w:val="12"/>
        </w:rPr>
        <w:t>, napojený z  rozvádzača R</w:t>
      </w:r>
      <w:r w:rsidR="008D7791">
        <w:rPr>
          <w:rFonts w:ascii="Century Gothic" w:eastAsia="Verdana" w:hAnsi="Century Gothic" w:cs="Verdana"/>
          <w:sz w:val="16"/>
          <w:szCs w:val="12"/>
        </w:rPr>
        <w:t>H</w:t>
      </w:r>
      <w:r>
        <w:rPr>
          <w:rFonts w:ascii="Century Gothic" w:eastAsia="Verdana" w:hAnsi="Century Gothic" w:cs="Verdana"/>
          <w:sz w:val="16"/>
          <w:szCs w:val="12"/>
        </w:rPr>
        <w:t xml:space="preserve"> káblom CHKE-R-J </w:t>
      </w:r>
      <w:r w:rsidR="008D7791">
        <w:rPr>
          <w:rFonts w:ascii="Century Gothic" w:eastAsia="Verdana" w:hAnsi="Century Gothic" w:cs="Verdana"/>
          <w:sz w:val="16"/>
          <w:szCs w:val="12"/>
        </w:rPr>
        <w:t>5x6</w:t>
      </w:r>
      <w:r>
        <w:rPr>
          <w:rFonts w:ascii="Century Gothic" w:eastAsia="Verdana" w:hAnsi="Century Gothic" w:cs="Verdana"/>
          <w:sz w:val="16"/>
          <w:szCs w:val="12"/>
        </w:rPr>
        <w:t>mm</w:t>
      </w:r>
      <w:r w:rsidRPr="009B35A0">
        <w:rPr>
          <w:rFonts w:ascii="Century Gothic" w:eastAsia="Verdana" w:hAnsi="Century Gothic" w:cs="Verdana"/>
          <w:sz w:val="16"/>
          <w:szCs w:val="12"/>
          <w:vertAlign w:val="superscript"/>
        </w:rPr>
        <w:t>2</w:t>
      </w:r>
      <w:r>
        <w:rPr>
          <w:rFonts w:ascii="Century Gothic" w:eastAsia="Verdana" w:hAnsi="Century Gothic" w:cs="Verdana"/>
          <w:sz w:val="16"/>
          <w:szCs w:val="12"/>
        </w:rPr>
        <w:t>.</w:t>
      </w:r>
    </w:p>
    <w:p w14:paraId="461C49D8" w14:textId="398EAFF7" w:rsidR="008D7791" w:rsidRDefault="008D7791" w:rsidP="0058652A">
      <w:pPr>
        <w:spacing w:after="0" w:line="100" w:lineRule="atLeast"/>
        <w:ind w:firstLine="720"/>
        <w:jc w:val="both"/>
        <w:rPr>
          <w:rFonts w:ascii="Century Gothic" w:eastAsia="Verdana" w:hAnsi="Century Gothic" w:cs="Verdana"/>
          <w:sz w:val="16"/>
          <w:szCs w:val="12"/>
        </w:rPr>
      </w:pPr>
      <w:r>
        <w:rPr>
          <w:rFonts w:ascii="Century Gothic" w:eastAsia="Verdana" w:hAnsi="Century Gothic" w:cs="Verdana"/>
          <w:sz w:val="16"/>
          <w:szCs w:val="12"/>
        </w:rPr>
        <w:t xml:space="preserve">V objekte je potrebné oddeliť elektrickú inštaláciu, je potrebné odpojiť riešenú časť od neriešenej časti. Navrhujeme vyhľadať inštalačné </w:t>
      </w:r>
      <w:proofErr w:type="spellStart"/>
      <w:r>
        <w:rPr>
          <w:rFonts w:ascii="Century Gothic" w:eastAsia="Verdana" w:hAnsi="Century Gothic" w:cs="Verdana"/>
          <w:sz w:val="16"/>
          <w:szCs w:val="12"/>
        </w:rPr>
        <w:t>svorkovacie</w:t>
      </w:r>
      <w:proofErr w:type="spellEnd"/>
      <w:r>
        <w:rPr>
          <w:rFonts w:ascii="Century Gothic" w:eastAsia="Verdana" w:hAnsi="Century Gothic" w:cs="Verdana"/>
          <w:sz w:val="16"/>
          <w:szCs w:val="12"/>
        </w:rPr>
        <w:t xml:space="preserve"> krabice v miestnostiach na rozhraní rozdelenia objektu a v krabiciach </w:t>
      </w:r>
      <w:r>
        <w:rPr>
          <w:rFonts w:ascii="Century Gothic" w:eastAsia="Verdana" w:hAnsi="Century Gothic" w:cs="Verdana"/>
          <w:sz w:val="16"/>
          <w:szCs w:val="12"/>
        </w:rPr>
        <w:lastRenderedPageBreak/>
        <w:t>v neriešenej časti odpojiť vodiče a káble smerujúce do riešenej časti objektu. El. inštalácia v neriešenej časti objektu musí ostať plne funkčná!</w:t>
      </w:r>
    </w:p>
    <w:p w14:paraId="32015718" w14:textId="1A4512DC" w:rsidR="008D7791" w:rsidRDefault="008D7791" w:rsidP="0058652A">
      <w:pPr>
        <w:spacing w:after="0" w:line="100" w:lineRule="atLeast"/>
        <w:ind w:firstLine="720"/>
        <w:jc w:val="both"/>
        <w:rPr>
          <w:rFonts w:ascii="Century Gothic" w:eastAsia="Verdana" w:hAnsi="Century Gothic" w:cs="Verdana"/>
          <w:sz w:val="16"/>
          <w:szCs w:val="12"/>
        </w:rPr>
      </w:pPr>
      <w:r>
        <w:rPr>
          <w:rFonts w:ascii="Century Gothic" w:eastAsia="Verdana" w:hAnsi="Century Gothic" w:cs="Verdana"/>
          <w:sz w:val="16"/>
          <w:szCs w:val="12"/>
        </w:rPr>
        <w:t xml:space="preserve">Časť kotolne ktorá slúži na ohrev a vykurovanie neriešenej časti objektu bude napájaná z jestvujúceho rozvádzača kotolne RK, ktorý ale bude napíjaný novým káblom z rozvádzača RH a v ňom bude aj podružne meraný. </w:t>
      </w:r>
    </w:p>
    <w:p w14:paraId="1593CE8E" w14:textId="77777777" w:rsidR="008D7791" w:rsidRDefault="00F308FF" w:rsidP="00F308FF">
      <w:pPr>
        <w:spacing w:after="0" w:line="100" w:lineRule="atLeast"/>
        <w:jc w:val="both"/>
        <w:rPr>
          <w:rFonts w:ascii="Century Gothic" w:eastAsia="Verdana" w:hAnsi="Century Gothic" w:cs="Verdana"/>
          <w:sz w:val="16"/>
          <w:szCs w:val="12"/>
        </w:rPr>
      </w:pPr>
      <w:r w:rsidRPr="000A68AE">
        <w:rPr>
          <w:rFonts w:ascii="Century Gothic" w:eastAsia="Verdana" w:hAnsi="Century Gothic" w:cs="Verdana"/>
          <w:sz w:val="16"/>
          <w:szCs w:val="12"/>
        </w:rPr>
        <w:tab/>
        <w:t xml:space="preserve">Vnútorná ochrana pred atmosférickými vplyvmi je realizovaná použitím </w:t>
      </w:r>
      <w:proofErr w:type="spellStart"/>
      <w:r w:rsidRPr="000A68AE">
        <w:rPr>
          <w:rFonts w:ascii="Century Gothic" w:eastAsia="Verdana" w:hAnsi="Century Gothic" w:cs="Verdana"/>
          <w:sz w:val="16"/>
          <w:szCs w:val="12"/>
        </w:rPr>
        <w:t>zvodičov</w:t>
      </w:r>
      <w:proofErr w:type="spellEnd"/>
      <w:r w:rsidRPr="000A68AE">
        <w:rPr>
          <w:rFonts w:ascii="Century Gothic" w:eastAsia="Verdana" w:hAnsi="Century Gothic" w:cs="Verdana"/>
          <w:sz w:val="16"/>
          <w:szCs w:val="12"/>
        </w:rPr>
        <w:t xml:space="preserve"> prepätia triedy T1+T2 (B+C) v rozvádzači RH.</w:t>
      </w:r>
    </w:p>
    <w:p w14:paraId="44BBA66E" w14:textId="1EFAC63D" w:rsidR="00F308FF" w:rsidRPr="000A68AE" w:rsidRDefault="00F308FF" w:rsidP="00F308FF">
      <w:pPr>
        <w:spacing w:after="0" w:line="100" w:lineRule="atLeast"/>
        <w:jc w:val="both"/>
        <w:rPr>
          <w:rFonts w:ascii="Century Gothic" w:eastAsia="Verdana" w:hAnsi="Century Gothic" w:cs="Verdana"/>
          <w:sz w:val="16"/>
          <w:szCs w:val="12"/>
        </w:rPr>
      </w:pPr>
      <w:r w:rsidRPr="000A68AE">
        <w:rPr>
          <w:rFonts w:ascii="Century Gothic" w:eastAsia="Verdana" w:hAnsi="Century Gothic" w:cs="Verdana"/>
          <w:sz w:val="16"/>
          <w:szCs w:val="12"/>
        </w:rPr>
        <w:tab/>
        <w:t xml:space="preserve">Zvýšená ochrana proti úrazu je navrhovaná prúdovými chráničmi s menovitým rozdielovým vypínacím prúdom 30mA. </w:t>
      </w:r>
    </w:p>
    <w:p w14:paraId="3EDF4118" w14:textId="59CD7F15" w:rsidR="00740092" w:rsidRDefault="00F308FF" w:rsidP="003702E5">
      <w:pPr>
        <w:pStyle w:val="Standard"/>
        <w:ind w:firstLine="720"/>
        <w:jc w:val="both"/>
        <w:rPr>
          <w:rFonts w:ascii="Century Gothic" w:eastAsia="Verdana" w:hAnsi="Century Gothic" w:cs="Verdana"/>
          <w:sz w:val="16"/>
          <w:szCs w:val="12"/>
        </w:rPr>
      </w:pPr>
      <w:proofErr w:type="spellStart"/>
      <w:r w:rsidRPr="008530F1">
        <w:rPr>
          <w:rFonts w:ascii="Century Gothic" w:eastAsia="Verdana" w:hAnsi="Century Gothic" w:cs="Verdana"/>
          <w:sz w:val="16"/>
          <w:szCs w:val="12"/>
        </w:rPr>
        <w:t>Istenie</w:t>
      </w:r>
      <w:proofErr w:type="spellEnd"/>
      <w:r w:rsidRPr="008530F1">
        <w:rPr>
          <w:rFonts w:ascii="Century Gothic" w:eastAsia="Verdana" w:hAnsi="Century Gothic" w:cs="Verdana"/>
          <w:sz w:val="16"/>
          <w:szCs w:val="12"/>
        </w:rPr>
        <w:t xml:space="preserve"> jednotlivých </w:t>
      </w:r>
      <w:proofErr w:type="spellStart"/>
      <w:r w:rsidRPr="008530F1">
        <w:rPr>
          <w:rFonts w:ascii="Century Gothic" w:eastAsia="Verdana" w:hAnsi="Century Gothic" w:cs="Verdana"/>
          <w:sz w:val="16"/>
          <w:szCs w:val="12"/>
        </w:rPr>
        <w:t>vývodov</w:t>
      </w:r>
      <w:proofErr w:type="spellEnd"/>
      <w:r w:rsidRPr="008530F1">
        <w:rPr>
          <w:rFonts w:ascii="Century Gothic" w:eastAsia="Verdana" w:hAnsi="Century Gothic" w:cs="Verdana"/>
          <w:sz w:val="16"/>
          <w:szCs w:val="12"/>
        </w:rPr>
        <w:t xml:space="preserve"> je navrhované jedno a trojpólovými </w:t>
      </w:r>
      <w:proofErr w:type="spellStart"/>
      <w:r w:rsidRPr="008530F1">
        <w:rPr>
          <w:rFonts w:ascii="Century Gothic" w:eastAsia="Verdana" w:hAnsi="Century Gothic" w:cs="Verdana"/>
          <w:sz w:val="16"/>
          <w:szCs w:val="12"/>
        </w:rPr>
        <w:t>ističmi</w:t>
      </w:r>
      <w:proofErr w:type="spellEnd"/>
      <w:r w:rsidRPr="008530F1">
        <w:rPr>
          <w:rFonts w:ascii="Century Gothic" w:eastAsia="Verdana" w:hAnsi="Century Gothic" w:cs="Verdana"/>
          <w:sz w:val="16"/>
          <w:szCs w:val="12"/>
        </w:rPr>
        <w:t xml:space="preserve"> s </w:t>
      </w:r>
      <w:proofErr w:type="spellStart"/>
      <w:r w:rsidRPr="008530F1">
        <w:rPr>
          <w:rFonts w:ascii="Century Gothic" w:eastAsia="Verdana" w:hAnsi="Century Gothic" w:cs="Verdana"/>
          <w:sz w:val="16"/>
          <w:szCs w:val="12"/>
        </w:rPr>
        <w:t>vypínacou</w:t>
      </w:r>
      <w:proofErr w:type="spellEnd"/>
      <w:r w:rsidRPr="008530F1">
        <w:rPr>
          <w:rFonts w:ascii="Century Gothic" w:eastAsia="Verdana" w:hAnsi="Century Gothic" w:cs="Verdana"/>
          <w:sz w:val="16"/>
          <w:szCs w:val="12"/>
        </w:rPr>
        <w:t xml:space="preserve"> charakteristikou B</w:t>
      </w:r>
      <w:r w:rsidR="00656A58">
        <w:rPr>
          <w:rFonts w:ascii="Century Gothic" w:eastAsia="Verdana" w:hAnsi="Century Gothic" w:cs="Verdana"/>
          <w:sz w:val="16"/>
          <w:szCs w:val="12"/>
        </w:rPr>
        <w:t>, C</w:t>
      </w:r>
      <w:r w:rsidRPr="008530F1">
        <w:rPr>
          <w:rFonts w:ascii="Century Gothic" w:eastAsia="Verdana" w:hAnsi="Century Gothic" w:cs="Verdana"/>
          <w:sz w:val="16"/>
          <w:szCs w:val="12"/>
        </w:rPr>
        <w:t xml:space="preserve"> a </w:t>
      </w:r>
      <w:proofErr w:type="spellStart"/>
      <w:r w:rsidRPr="008530F1">
        <w:rPr>
          <w:rFonts w:ascii="Century Gothic" w:eastAsia="Verdana" w:hAnsi="Century Gothic" w:cs="Verdana"/>
          <w:sz w:val="16"/>
          <w:szCs w:val="12"/>
        </w:rPr>
        <w:t>prúdovým</w:t>
      </w:r>
      <w:proofErr w:type="spellEnd"/>
      <w:r w:rsidRPr="008530F1">
        <w:rPr>
          <w:rFonts w:ascii="Century Gothic" w:eastAsia="Verdana" w:hAnsi="Century Gothic" w:cs="Verdana"/>
          <w:sz w:val="16"/>
          <w:szCs w:val="12"/>
        </w:rPr>
        <w:t xml:space="preserve"> </w:t>
      </w:r>
      <w:proofErr w:type="spellStart"/>
      <w:r w:rsidRPr="008530F1">
        <w:rPr>
          <w:rFonts w:ascii="Century Gothic" w:eastAsia="Verdana" w:hAnsi="Century Gothic" w:cs="Verdana"/>
          <w:sz w:val="16"/>
          <w:szCs w:val="12"/>
        </w:rPr>
        <w:t>zaťažením</w:t>
      </w:r>
      <w:proofErr w:type="spellEnd"/>
      <w:r w:rsidRPr="008530F1">
        <w:rPr>
          <w:rFonts w:ascii="Century Gothic" w:eastAsia="Verdana" w:hAnsi="Century Gothic" w:cs="Verdana"/>
          <w:sz w:val="16"/>
          <w:szCs w:val="12"/>
        </w:rPr>
        <w:t xml:space="preserve"> 2A, </w:t>
      </w:r>
      <w:r w:rsidR="0007238B">
        <w:rPr>
          <w:rFonts w:ascii="Century Gothic" w:eastAsia="Verdana" w:hAnsi="Century Gothic" w:cs="Verdana"/>
          <w:sz w:val="16"/>
          <w:szCs w:val="12"/>
        </w:rPr>
        <w:t xml:space="preserve">6A, </w:t>
      </w:r>
      <w:r w:rsidRPr="008530F1">
        <w:rPr>
          <w:rFonts w:ascii="Century Gothic" w:eastAsia="Verdana" w:hAnsi="Century Gothic" w:cs="Verdana"/>
          <w:sz w:val="16"/>
          <w:szCs w:val="12"/>
        </w:rPr>
        <w:t>10A</w:t>
      </w:r>
      <w:r w:rsidR="00656A58">
        <w:rPr>
          <w:rFonts w:ascii="Century Gothic" w:eastAsia="Verdana" w:hAnsi="Century Gothic" w:cs="Verdana"/>
          <w:sz w:val="16"/>
          <w:szCs w:val="12"/>
        </w:rPr>
        <w:t xml:space="preserve"> a</w:t>
      </w:r>
      <w:r w:rsidRPr="008530F1">
        <w:rPr>
          <w:rFonts w:ascii="Century Gothic" w:eastAsia="Verdana" w:hAnsi="Century Gothic" w:cs="Verdana"/>
          <w:sz w:val="16"/>
          <w:szCs w:val="12"/>
        </w:rPr>
        <w:t xml:space="preserve"> 16A</w:t>
      </w:r>
      <w:r w:rsidR="00656A58">
        <w:rPr>
          <w:rFonts w:ascii="Century Gothic" w:eastAsia="Verdana" w:hAnsi="Century Gothic" w:cs="Verdana"/>
          <w:sz w:val="16"/>
          <w:szCs w:val="12"/>
        </w:rPr>
        <w:t>.</w:t>
      </w:r>
    </w:p>
    <w:p w14:paraId="15D110D6" w14:textId="2C5CFBCE" w:rsidR="00740092" w:rsidRDefault="00740092" w:rsidP="00740092">
      <w:pPr>
        <w:pStyle w:val="Standard"/>
        <w:ind w:firstLine="720"/>
        <w:jc w:val="both"/>
        <w:rPr>
          <w:rFonts w:ascii="Century Gothic" w:eastAsia="Verdana" w:hAnsi="Century Gothic" w:cs="Verdana"/>
          <w:sz w:val="16"/>
          <w:szCs w:val="12"/>
        </w:rPr>
      </w:pPr>
      <w:proofErr w:type="spellStart"/>
      <w:r w:rsidRPr="008530F1">
        <w:rPr>
          <w:rFonts w:ascii="Century Gothic" w:eastAsia="Verdana" w:hAnsi="Century Gothic" w:cs="Verdana"/>
          <w:sz w:val="16"/>
          <w:szCs w:val="12"/>
        </w:rPr>
        <w:t>Istenie</w:t>
      </w:r>
      <w:proofErr w:type="spellEnd"/>
      <w:r w:rsidRPr="008530F1">
        <w:rPr>
          <w:rFonts w:ascii="Century Gothic" w:eastAsia="Verdana" w:hAnsi="Century Gothic" w:cs="Verdana"/>
          <w:sz w:val="16"/>
          <w:szCs w:val="12"/>
        </w:rPr>
        <w:t xml:space="preserve"> jednotlivých </w:t>
      </w:r>
      <w:proofErr w:type="spellStart"/>
      <w:r w:rsidRPr="008530F1">
        <w:rPr>
          <w:rFonts w:ascii="Century Gothic" w:eastAsia="Verdana" w:hAnsi="Century Gothic" w:cs="Verdana"/>
          <w:sz w:val="16"/>
          <w:szCs w:val="12"/>
        </w:rPr>
        <w:t>vývodov</w:t>
      </w:r>
      <w:proofErr w:type="spellEnd"/>
      <w:r w:rsidRPr="008530F1">
        <w:rPr>
          <w:rFonts w:ascii="Century Gothic" w:eastAsia="Verdana" w:hAnsi="Century Gothic" w:cs="Verdana"/>
          <w:sz w:val="16"/>
          <w:szCs w:val="12"/>
        </w:rPr>
        <w:t xml:space="preserve"> je navrhované </w:t>
      </w:r>
      <w:r>
        <w:rPr>
          <w:rFonts w:ascii="Century Gothic" w:eastAsia="Verdana" w:hAnsi="Century Gothic" w:cs="Verdana"/>
          <w:sz w:val="16"/>
          <w:szCs w:val="12"/>
        </w:rPr>
        <w:t>aj</w:t>
      </w:r>
      <w:r w:rsidRPr="00925452">
        <w:rPr>
          <w:rFonts w:ascii="Century Gothic" w:eastAsia="Verdana" w:hAnsi="Century Gothic" w:cs="Verdana"/>
          <w:sz w:val="16"/>
          <w:szCs w:val="12"/>
        </w:rPr>
        <w:t> </w:t>
      </w:r>
      <w:proofErr w:type="spellStart"/>
      <w:r>
        <w:rPr>
          <w:rFonts w:ascii="Century Gothic" w:eastAsia="Verdana" w:hAnsi="Century Gothic" w:cs="Verdana"/>
          <w:sz w:val="16"/>
          <w:szCs w:val="12"/>
        </w:rPr>
        <w:t>štvor</w:t>
      </w:r>
      <w:r w:rsidRPr="00925452">
        <w:rPr>
          <w:rFonts w:ascii="Century Gothic" w:eastAsia="Verdana" w:hAnsi="Century Gothic" w:cs="Verdana"/>
          <w:sz w:val="16"/>
          <w:szCs w:val="12"/>
        </w:rPr>
        <w:t>pólovým</w:t>
      </w:r>
      <w:proofErr w:type="spellEnd"/>
      <w:r w:rsidRPr="008530F1">
        <w:rPr>
          <w:rFonts w:ascii="Century Gothic" w:eastAsia="Verdana" w:hAnsi="Century Gothic" w:cs="Verdana"/>
          <w:sz w:val="16"/>
          <w:szCs w:val="12"/>
        </w:rPr>
        <w:t xml:space="preserve"> </w:t>
      </w:r>
      <w:proofErr w:type="spellStart"/>
      <w:r>
        <w:rPr>
          <w:rFonts w:ascii="Century Gothic" w:eastAsia="Verdana" w:hAnsi="Century Gothic" w:cs="Verdana"/>
          <w:sz w:val="16"/>
          <w:szCs w:val="12"/>
        </w:rPr>
        <w:t>prúdovým</w:t>
      </w:r>
      <w:proofErr w:type="spellEnd"/>
      <w:r>
        <w:rPr>
          <w:rFonts w:ascii="Century Gothic" w:eastAsia="Verdana" w:hAnsi="Century Gothic" w:cs="Verdana"/>
          <w:sz w:val="16"/>
          <w:szCs w:val="12"/>
        </w:rPr>
        <w:t xml:space="preserve"> </w:t>
      </w:r>
      <w:proofErr w:type="spellStart"/>
      <w:r>
        <w:rPr>
          <w:rFonts w:ascii="Century Gothic" w:eastAsia="Verdana" w:hAnsi="Century Gothic" w:cs="Verdana"/>
          <w:sz w:val="16"/>
          <w:szCs w:val="12"/>
        </w:rPr>
        <w:t>chránič</w:t>
      </w:r>
      <w:r w:rsidR="00656A58">
        <w:rPr>
          <w:rFonts w:ascii="Century Gothic" w:eastAsia="Verdana" w:hAnsi="Century Gothic" w:cs="Verdana"/>
          <w:sz w:val="16"/>
          <w:szCs w:val="12"/>
        </w:rPr>
        <w:t>o</w:t>
      </w:r>
      <w:r>
        <w:rPr>
          <w:rFonts w:ascii="Century Gothic" w:eastAsia="Verdana" w:hAnsi="Century Gothic" w:cs="Verdana"/>
          <w:sz w:val="16"/>
          <w:szCs w:val="12"/>
        </w:rPr>
        <w:t>m</w:t>
      </w:r>
      <w:proofErr w:type="spellEnd"/>
      <w:r>
        <w:rPr>
          <w:rFonts w:ascii="Century Gothic" w:eastAsia="Verdana" w:hAnsi="Century Gothic" w:cs="Verdana"/>
          <w:sz w:val="16"/>
          <w:szCs w:val="12"/>
        </w:rPr>
        <w:t xml:space="preserve"> s </w:t>
      </w:r>
      <w:proofErr w:type="spellStart"/>
      <w:r w:rsidRPr="008530F1">
        <w:rPr>
          <w:rFonts w:ascii="Century Gothic" w:eastAsia="Verdana" w:hAnsi="Century Gothic" w:cs="Verdana"/>
          <w:sz w:val="16"/>
          <w:szCs w:val="12"/>
        </w:rPr>
        <w:t>istič</w:t>
      </w:r>
      <w:r>
        <w:rPr>
          <w:rFonts w:ascii="Century Gothic" w:eastAsia="Verdana" w:hAnsi="Century Gothic" w:cs="Verdana"/>
          <w:sz w:val="16"/>
          <w:szCs w:val="12"/>
        </w:rPr>
        <w:t>o</w:t>
      </w:r>
      <w:r w:rsidRPr="008530F1">
        <w:rPr>
          <w:rFonts w:ascii="Century Gothic" w:eastAsia="Verdana" w:hAnsi="Century Gothic" w:cs="Verdana"/>
          <w:sz w:val="16"/>
          <w:szCs w:val="12"/>
        </w:rPr>
        <w:t>m</w:t>
      </w:r>
      <w:proofErr w:type="spellEnd"/>
      <w:r w:rsidRPr="008530F1">
        <w:rPr>
          <w:rFonts w:ascii="Century Gothic" w:eastAsia="Verdana" w:hAnsi="Century Gothic" w:cs="Verdana"/>
          <w:sz w:val="16"/>
          <w:szCs w:val="12"/>
        </w:rPr>
        <w:t xml:space="preserve"> s </w:t>
      </w:r>
      <w:proofErr w:type="spellStart"/>
      <w:r w:rsidRPr="008530F1">
        <w:rPr>
          <w:rFonts w:ascii="Century Gothic" w:eastAsia="Verdana" w:hAnsi="Century Gothic" w:cs="Verdana"/>
          <w:sz w:val="16"/>
          <w:szCs w:val="12"/>
        </w:rPr>
        <w:t>vypínacou</w:t>
      </w:r>
      <w:proofErr w:type="spellEnd"/>
      <w:r w:rsidRPr="008530F1">
        <w:rPr>
          <w:rFonts w:ascii="Century Gothic" w:eastAsia="Verdana" w:hAnsi="Century Gothic" w:cs="Verdana"/>
          <w:sz w:val="16"/>
          <w:szCs w:val="12"/>
        </w:rPr>
        <w:t xml:space="preserve"> charakteristikou </w:t>
      </w:r>
      <w:r>
        <w:rPr>
          <w:rFonts w:ascii="Century Gothic" w:eastAsia="Verdana" w:hAnsi="Century Gothic" w:cs="Verdana"/>
          <w:sz w:val="16"/>
          <w:szCs w:val="12"/>
        </w:rPr>
        <w:t xml:space="preserve"> C s</w:t>
      </w:r>
      <w:r w:rsidRPr="008530F1">
        <w:rPr>
          <w:rFonts w:ascii="Century Gothic" w:eastAsia="Verdana" w:hAnsi="Century Gothic" w:cs="Verdana"/>
          <w:sz w:val="16"/>
          <w:szCs w:val="12"/>
        </w:rPr>
        <w:t> </w:t>
      </w:r>
      <w:proofErr w:type="spellStart"/>
      <w:r w:rsidRPr="008530F1">
        <w:rPr>
          <w:rFonts w:ascii="Century Gothic" w:eastAsia="Verdana" w:hAnsi="Century Gothic" w:cs="Verdana"/>
          <w:sz w:val="16"/>
          <w:szCs w:val="12"/>
        </w:rPr>
        <w:t>prúdovým</w:t>
      </w:r>
      <w:proofErr w:type="spellEnd"/>
      <w:r w:rsidRPr="008530F1">
        <w:rPr>
          <w:rFonts w:ascii="Century Gothic" w:eastAsia="Verdana" w:hAnsi="Century Gothic" w:cs="Verdana"/>
          <w:sz w:val="16"/>
          <w:szCs w:val="12"/>
        </w:rPr>
        <w:t xml:space="preserve"> </w:t>
      </w:r>
      <w:proofErr w:type="spellStart"/>
      <w:r w:rsidRPr="008530F1">
        <w:rPr>
          <w:rFonts w:ascii="Century Gothic" w:eastAsia="Verdana" w:hAnsi="Century Gothic" w:cs="Verdana"/>
          <w:sz w:val="16"/>
          <w:szCs w:val="12"/>
        </w:rPr>
        <w:t>zaťažením</w:t>
      </w:r>
      <w:proofErr w:type="spellEnd"/>
      <w:r w:rsidRPr="008530F1">
        <w:rPr>
          <w:rFonts w:ascii="Century Gothic" w:eastAsia="Verdana" w:hAnsi="Century Gothic" w:cs="Verdana"/>
          <w:sz w:val="16"/>
          <w:szCs w:val="12"/>
        </w:rPr>
        <w:t xml:space="preserve"> </w:t>
      </w:r>
      <w:r w:rsidRPr="005A7E34">
        <w:rPr>
          <w:rFonts w:ascii="Century Gothic" w:eastAsia="Verdana" w:hAnsi="Century Gothic" w:cs="Verdana"/>
          <w:sz w:val="16"/>
          <w:szCs w:val="12"/>
        </w:rPr>
        <w:t xml:space="preserve"> </w:t>
      </w:r>
      <w:r>
        <w:rPr>
          <w:rFonts w:ascii="Century Gothic" w:eastAsia="Verdana" w:hAnsi="Century Gothic" w:cs="Verdana"/>
          <w:sz w:val="16"/>
          <w:szCs w:val="12"/>
        </w:rPr>
        <w:t>16A</w:t>
      </w:r>
      <w:r w:rsidRPr="005A7E34">
        <w:rPr>
          <w:rFonts w:ascii="Century Gothic" w:eastAsia="Verdana" w:hAnsi="Century Gothic" w:cs="Verdana"/>
          <w:sz w:val="16"/>
          <w:szCs w:val="12"/>
        </w:rPr>
        <w:t>.</w:t>
      </w:r>
    </w:p>
    <w:p w14:paraId="02A934F3" w14:textId="0FA08BB5" w:rsidR="003571ED" w:rsidRPr="000A68AE" w:rsidRDefault="003702E5" w:rsidP="00740092">
      <w:pPr>
        <w:pStyle w:val="Standard"/>
        <w:ind w:firstLine="720"/>
        <w:jc w:val="both"/>
        <w:rPr>
          <w:rFonts w:ascii="Century Gothic" w:eastAsia="Verdana" w:hAnsi="Century Gothic" w:cs="Verdana"/>
          <w:sz w:val="16"/>
          <w:szCs w:val="12"/>
        </w:rPr>
      </w:pPr>
      <w:r w:rsidRPr="003702E5">
        <w:rPr>
          <w:rFonts w:ascii="Century Gothic" w:eastAsia="Verdana" w:hAnsi="Century Gothic" w:cs="Verdana"/>
          <w:sz w:val="16"/>
          <w:szCs w:val="12"/>
        </w:rPr>
        <w:t xml:space="preserve"> </w:t>
      </w:r>
      <w:proofErr w:type="spellStart"/>
      <w:r w:rsidR="003571ED" w:rsidRPr="000A68AE">
        <w:rPr>
          <w:rFonts w:ascii="Century Gothic" w:eastAsia="Verdana" w:hAnsi="Century Gothic" w:cs="Verdana"/>
          <w:sz w:val="16"/>
          <w:szCs w:val="12"/>
        </w:rPr>
        <w:t>Svetelný</w:t>
      </w:r>
      <w:proofErr w:type="spellEnd"/>
      <w:r w:rsidR="003571ED" w:rsidRPr="000A68AE">
        <w:rPr>
          <w:rFonts w:ascii="Century Gothic" w:eastAsia="Verdana" w:hAnsi="Century Gothic" w:cs="Verdana"/>
          <w:sz w:val="16"/>
          <w:szCs w:val="12"/>
        </w:rPr>
        <w:t xml:space="preserve"> rozvod je navrhovaný </w:t>
      </w:r>
      <w:proofErr w:type="spellStart"/>
      <w:r w:rsidR="003571ED" w:rsidRPr="000A68AE">
        <w:rPr>
          <w:rFonts w:ascii="Century Gothic" w:eastAsia="Verdana" w:hAnsi="Century Gothic" w:cs="Verdana"/>
          <w:sz w:val="16"/>
          <w:szCs w:val="12"/>
        </w:rPr>
        <w:t>káblami</w:t>
      </w:r>
      <w:proofErr w:type="spellEnd"/>
      <w:r w:rsidR="003571ED" w:rsidRPr="000A68AE">
        <w:rPr>
          <w:rFonts w:ascii="Century Gothic" w:eastAsia="Verdana" w:hAnsi="Century Gothic" w:cs="Verdana"/>
          <w:sz w:val="16"/>
          <w:szCs w:val="12"/>
        </w:rPr>
        <w:t xml:space="preserve"> </w:t>
      </w:r>
      <w:r w:rsidR="00533F4A">
        <w:rPr>
          <w:rFonts w:ascii="Century Gothic" w:eastAsia="Verdana" w:hAnsi="Century Gothic" w:cs="Verdana"/>
          <w:sz w:val="16"/>
          <w:szCs w:val="12"/>
        </w:rPr>
        <w:t>CHKE-R</w:t>
      </w:r>
      <w:r w:rsidR="003571ED" w:rsidRPr="000A68AE">
        <w:rPr>
          <w:rFonts w:ascii="Century Gothic" w:eastAsia="Verdana" w:hAnsi="Century Gothic" w:cs="Verdana"/>
          <w:sz w:val="16"/>
          <w:szCs w:val="12"/>
        </w:rPr>
        <w:t>-J 3x1,5mm</w:t>
      </w:r>
      <w:r w:rsidR="003571ED" w:rsidRPr="000A68AE">
        <w:rPr>
          <w:rFonts w:ascii="Century Gothic" w:eastAsia="Verdana" w:hAnsi="Century Gothic" w:cs="Verdana"/>
          <w:sz w:val="16"/>
          <w:szCs w:val="12"/>
          <w:vertAlign w:val="superscript"/>
        </w:rPr>
        <w:t xml:space="preserve">2 </w:t>
      </w:r>
      <w:r w:rsidR="003571ED" w:rsidRPr="000A68AE">
        <w:rPr>
          <w:rFonts w:ascii="Century Gothic" w:eastAsia="Verdana" w:hAnsi="Century Gothic" w:cs="Verdana"/>
          <w:sz w:val="16"/>
          <w:szCs w:val="12"/>
        </w:rPr>
        <w:t>,</w:t>
      </w:r>
      <w:r w:rsidR="003571ED" w:rsidRPr="000A68AE">
        <w:rPr>
          <w:rFonts w:ascii="Century Gothic" w:eastAsia="Verdana" w:hAnsi="Century Gothic" w:cs="Verdana"/>
          <w:sz w:val="16"/>
          <w:szCs w:val="12"/>
          <w:vertAlign w:val="superscript"/>
        </w:rPr>
        <w:t xml:space="preserve"> </w:t>
      </w:r>
      <w:r w:rsidR="003571ED" w:rsidRPr="000A68AE">
        <w:rPr>
          <w:rFonts w:ascii="Century Gothic" w:eastAsia="Verdana" w:hAnsi="Century Gothic" w:cs="Verdana"/>
          <w:sz w:val="16"/>
          <w:szCs w:val="12"/>
        </w:rPr>
        <w:t>(</w:t>
      </w:r>
      <w:r w:rsidR="00533F4A">
        <w:rPr>
          <w:rFonts w:ascii="Century Gothic" w:eastAsia="Verdana" w:hAnsi="Century Gothic" w:cs="Verdana"/>
          <w:sz w:val="16"/>
          <w:szCs w:val="12"/>
        </w:rPr>
        <w:t>CHKE-R</w:t>
      </w:r>
      <w:r w:rsidR="003571ED" w:rsidRPr="000A68AE">
        <w:rPr>
          <w:rFonts w:ascii="Century Gothic" w:eastAsia="Verdana" w:hAnsi="Century Gothic" w:cs="Verdana"/>
          <w:sz w:val="16"/>
          <w:szCs w:val="12"/>
        </w:rPr>
        <w:t>-O 2x1,5mm</w:t>
      </w:r>
      <w:r w:rsidR="003571ED" w:rsidRPr="000A68AE">
        <w:rPr>
          <w:rFonts w:ascii="Century Gothic" w:eastAsia="Verdana" w:hAnsi="Century Gothic" w:cs="Verdana"/>
          <w:sz w:val="16"/>
          <w:szCs w:val="12"/>
          <w:vertAlign w:val="superscript"/>
        </w:rPr>
        <w:t>2</w:t>
      </w:r>
      <w:r w:rsidR="003571ED" w:rsidRPr="000A68AE">
        <w:rPr>
          <w:rFonts w:ascii="Century Gothic" w:eastAsia="Verdana" w:hAnsi="Century Gothic" w:cs="Verdana"/>
          <w:sz w:val="16"/>
          <w:szCs w:val="12"/>
        </w:rPr>
        <w:t xml:space="preserve">, </w:t>
      </w:r>
      <w:r w:rsidR="00533F4A">
        <w:rPr>
          <w:rFonts w:ascii="Century Gothic" w:eastAsia="Verdana" w:hAnsi="Century Gothic" w:cs="Verdana"/>
          <w:sz w:val="16"/>
          <w:szCs w:val="12"/>
        </w:rPr>
        <w:t>CHKE-R</w:t>
      </w:r>
      <w:r w:rsidR="003571ED" w:rsidRPr="000A68AE">
        <w:rPr>
          <w:rFonts w:ascii="Century Gothic" w:eastAsia="Verdana" w:hAnsi="Century Gothic" w:cs="Verdana"/>
          <w:sz w:val="16"/>
          <w:szCs w:val="12"/>
        </w:rPr>
        <w:t>-O 3x1,5mm</w:t>
      </w:r>
      <w:r w:rsidR="003571ED" w:rsidRPr="000A68AE">
        <w:rPr>
          <w:rFonts w:ascii="Century Gothic" w:eastAsia="Verdana" w:hAnsi="Century Gothic" w:cs="Verdana"/>
          <w:sz w:val="16"/>
          <w:szCs w:val="12"/>
          <w:vertAlign w:val="superscript"/>
        </w:rPr>
        <w:t>2</w:t>
      </w:r>
      <w:r w:rsidR="003571ED" w:rsidRPr="000A68AE">
        <w:rPr>
          <w:rFonts w:ascii="Century Gothic" w:eastAsia="Verdana" w:hAnsi="Century Gothic" w:cs="Verdana"/>
          <w:sz w:val="16"/>
          <w:szCs w:val="12"/>
        </w:rPr>
        <w:t xml:space="preserve">, </w:t>
      </w:r>
      <w:r w:rsidR="00533F4A">
        <w:rPr>
          <w:rFonts w:ascii="Century Gothic" w:eastAsia="Verdana" w:hAnsi="Century Gothic" w:cs="Verdana"/>
          <w:sz w:val="16"/>
          <w:szCs w:val="12"/>
        </w:rPr>
        <w:t>CHKE-R</w:t>
      </w:r>
      <w:r w:rsidR="003571ED" w:rsidRPr="000A68AE">
        <w:rPr>
          <w:rFonts w:ascii="Century Gothic" w:eastAsia="Verdana" w:hAnsi="Century Gothic" w:cs="Verdana"/>
          <w:sz w:val="16"/>
          <w:szCs w:val="12"/>
        </w:rPr>
        <w:t>-O 4x1,5mm</w:t>
      </w:r>
      <w:r w:rsidR="003571ED" w:rsidRPr="000A68AE">
        <w:rPr>
          <w:rFonts w:ascii="Century Gothic" w:eastAsia="Verdana" w:hAnsi="Century Gothic" w:cs="Verdana"/>
          <w:sz w:val="16"/>
          <w:szCs w:val="12"/>
          <w:vertAlign w:val="superscript"/>
        </w:rPr>
        <w:t>2</w:t>
      </w:r>
      <w:r w:rsidR="003571ED" w:rsidRPr="000A68AE">
        <w:rPr>
          <w:rFonts w:ascii="Century Gothic" w:eastAsia="Verdana" w:hAnsi="Century Gothic" w:cs="Verdana"/>
          <w:sz w:val="16"/>
          <w:szCs w:val="12"/>
        </w:rPr>
        <w:t xml:space="preserve">) pod </w:t>
      </w:r>
      <w:proofErr w:type="spellStart"/>
      <w:r w:rsidR="003571ED" w:rsidRPr="000A68AE">
        <w:rPr>
          <w:rFonts w:ascii="Century Gothic" w:eastAsia="Verdana" w:hAnsi="Century Gothic" w:cs="Verdana"/>
          <w:sz w:val="16"/>
          <w:szCs w:val="12"/>
        </w:rPr>
        <w:t>povrchom</w:t>
      </w:r>
      <w:proofErr w:type="spellEnd"/>
      <w:r w:rsidR="003571ED" w:rsidRPr="000A68AE">
        <w:rPr>
          <w:rFonts w:ascii="Century Gothic" w:eastAsia="Verdana" w:hAnsi="Century Gothic" w:cs="Verdana"/>
          <w:sz w:val="16"/>
          <w:szCs w:val="12"/>
        </w:rPr>
        <w:t xml:space="preserve">, v dutých </w:t>
      </w:r>
      <w:proofErr w:type="spellStart"/>
      <w:r w:rsidR="003571ED" w:rsidRPr="000A68AE">
        <w:rPr>
          <w:rFonts w:ascii="Century Gothic" w:eastAsia="Verdana" w:hAnsi="Century Gothic" w:cs="Verdana"/>
          <w:sz w:val="16"/>
          <w:szCs w:val="12"/>
        </w:rPr>
        <w:t>priestoroch</w:t>
      </w:r>
      <w:proofErr w:type="spellEnd"/>
      <w:r w:rsidR="003571ED" w:rsidRPr="000A68AE">
        <w:rPr>
          <w:rFonts w:ascii="Century Gothic" w:eastAsia="Verdana" w:hAnsi="Century Gothic" w:cs="Verdana"/>
          <w:sz w:val="16"/>
          <w:szCs w:val="12"/>
        </w:rPr>
        <w:t xml:space="preserve"> </w:t>
      </w:r>
      <w:proofErr w:type="spellStart"/>
      <w:r w:rsidR="003571ED" w:rsidRPr="000A68AE">
        <w:rPr>
          <w:rFonts w:ascii="Century Gothic" w:eastAsia="Verdana" w:hAnsi="Century Gothic" w:cs="Verdana"/>
          <w:sz w:val="16"/>
          <w:szCs w:val="12"/>
        </w:rPr>
        <w:t>sadrokartónových</w:t>
      </w:r>
      <w:proofErr w:type="spellEnd"/>
      <w:r w:rsidR="003571ED" w:rsidRPr="000A68AE">
        <w:rPr>
          <w:rFonts w:ascii="Century Gothic" w:eastAsia="Verdana" w:hAnsi="Century Gothic" w:cs="Verdana"/>
          <w:sz w:val="16"/>
          <w:szCs w:val="12"/>
        </w:rPr>
        <w:t xml:space="preserve"> </w:t>
      </w:r>
      <w:proofErr w:type="spellStart"/>
      <w:r w:rsidR="003571ED" w:rsidRPr="000A68AE">
        <w:rPr>
          <w:rFonts w:ascii="Century Gothic" w:eastAsia="Verdana" w:hAnsi="Century Gothic" w:cs="Verdana"/>
          <w:sz w:val="16"/>
          <w:szCs w:val="12"/>
        </w:rPr>
        <w:t>konštrukcií</w:t>
      </w:r>
      <w:proofErr w:type="spellEnd"/>
      <w:r w:rsidR="003571ED" w:rsidRPr="000A68AE">
        <w:rPr>
          <w:rFonts w:ascii="Century Gothic" w:eastAsia="Verdana" w:hAnsi="Century Gothic" w:cs="Verdana"/>
          <w:sz w:val="16"/>
          <w:szCs w:val="12"/>
        </w:rPr>
        <w:t xml:space="preserve"> v FXP </w:t>
      </w:r>
      <w:proofErr w:type="spellStart"/>
      <w:r w:rsidR="003571ED" w:rsidRPr="000A68AE">
        <w:rPr>
          <w:rFonts w:ascii="Century Gothic" w:eastAsia="Verdana" w:hAnsi="Century Gothic" w:cs="Verdana"/>
          <w:sz w:val="16"/>
          <w:szCs w:val="12"/>
        </w:rPr>
        <w:t>rúrkach</w:t>
      </w:r>
      <w:proofErr w:type="spellEnd"/>
      <w:r w:rsidR="003571ED" w:rsidRPr="000A68AE">
        <w:rPr>
          <w:rFonts w:ascii="Century Gothic" w:eastAsia="Verdana" w:hAnsi="Century Gothic" w:cs="Verdana"/>
          <w:sz w:val="16"/>
          <w:szCs w:val="12"/>
        </w:rPr>
        <w:t xml:space="preserve">, </w:t>
      </w:r>
      <w:proofErr w:type="spellStart"/>
      <w:r w:rsidR="003571ED" w:rsidRPr="000A68AE">
        <w:rPr>
          <w:rFonts w:ascii="Century Gothic" w:eastAsia="Verdana" w:hAnsi="Century Gothic" w:cs="Verdana"/>
          <w:sz w:val="16"/>
          <w:szCs w:val="12"/>
        </w:rPr>
        <w:t>príslušnej</w:t>
      </w:r>
      <w:proofErr w:type="spellEnd"/>
      <w:r w:rsidR="003571ED" w:rsidRPr="000A68AE">
        <w:rPr>
          <w:rFonts w:ascii="Century Gothic" w:eastAsia="Verdana" w:hAnsi="Century Gothic" w:cs="Verdana"/>
          <w:sz w:val="16"/>
          <w:szCs w:val="12"/>
        </w:rPr>
        <w:t xml:space="preserve"> </w:t>
      </w:r>
      <w:proofErr w:type="spellStart"/>
      <w:r w:rsidR="003571ED" w:rsidRPr="000A68AE">
        <w:rPr>
          <w:rFonts w:ascii="Century Gothic" w:eastAsia="Verdana" w:hAnsi="Century Gothic" w:cs="Verdana"/>
          <w:sz w:val="16"/>
          <w:szCs w:val="12"/>
        </w:rPr>
        <w:t>dimenzie</w:t>
      </w:r>
      <w:proofErr w:type="spellEnd"/>
      <w:r w:rsidR="003571ED" w:rsidRPr="000A68AE">
        <w:rPr>
          <w:rFonts w:ascii="Century Gothic" w:eastAsia="Verdana" w:hAnsi="Century Gothic" w:cs="Verdana"/>
          <w:sz w:val="16"/>
          <w:szCs w:val="12"/>
        </w:rPr>
        <w:t xml:space="preserve">. Spínače </w:t>
      </w:r>
      <w:proofErr w:type="spellStart"/>
      <w:r w:rsidR="003571ED" w:rsidRPr="000A68AE">
        <w:rPr>
          <w:rFonts w:ascii="Century Gothic" w:eastAsia="Verdana" w:hAnsi="Century Gothic" w:cs="Verdana"/>
          <w:sz w:val="16"/>
          <w:szCs w:val="12"/>
        </w:rPr>
        <w:t>svetelného</w:t>
      </w:r>
      <w:proofErr w:type="spellEnd"/>
      <w:r w:rsidR="003571ED" w:rsidRPr="000A68AE">
        <w:rPr>
          <w:rFonts w:ascii="Century Gothic" w:eastAsia="Verdana" w:hAnsi="Century Gothic" w:cs="Verdana"/>
          <w:sz w:val="16"/>
          <w:szCs w:val="12"/>
        </w:rPr>
        <w:t xml:space="preserve"> rozvodu typ 230V, 10A, IP20, </w:t>
      </w:r>
      <w:proofErr w:type="spellStart"/>
      <w:r w:rsidR="003571ED" w:rsidRPr="000A68AE">
        <w:rPr>
          <w:rFonts w:ascii="Century Gothic" w:eastAsia="Verdana" w:hAnsi="Century Gothic" w:cs="Verdana"/>
          <w:sz w:val="16"/>
          <w:szCs w:val="12"/>
        </w:rPr>
        <w:t>vo</w:t>
      </w:r>
      <w:proofErr w:type="spellEnd"/>
      <w:r w:rsidR="003571ED" w:rsidRPr="000A68AE">
        <w:rPr>
          <w:rFonts w:ascii="Century Gothic" w:eastAsia="Verdana" w:hAnsi="Century Gothic" w:cs="Verdana"/>
          <w:sz w:val="16"/>
          <w:szCs w:val="12"/>
        </w:rPr>
        <w:t xml:space="preserve"> </w:t>
      </w:r>
      <w:proofErr w:type="spellStart"/>
      <w:r w:rsidR="003571ED" w:rsidRPr="000A68AE">
        <w:rPr>
          <w:rFonts w:ascii="Century Gothic" w:eastAsia="Verdana" w:hAnsi="Century Gothic" w:cs="Verdana"/>
          <w:sz w:val="16"/>
          <w:szCs w:val="12"/>
        </w:rPr>
        <w:t>vonkajšom</w:t>
      </w:r>
      <w:proofErr w:type="spellEnd"/>
      <w:r w:rsidR="003571ED" w:rsidRPr="000A68AE">
        <w:rPr>
          <w:rFonts w:ascii="Century Gothic" w:eastAsia="Verdana" w:hAnsi="Century Gothic" w:cs="Verdana"/>
          <w:sz w:val="16"/>
          <w:szCs w:val="12"/>
        </w:rPr>
        <w:t xml:space="preserve"> </w:t>
      </w:r>
      <w:proofErr w:type="spellStart"/>
      <w:r w:rsidR="003571ED" w:rsidRPr="000A68AE">
        <w:rPr>
          <w:rFonts w:ascii="Century Gothic" w:eastAsia="Verdana" w:hAnsi="Century Gothic" w:cs="Verdana"/>
          <w:sz w:val="16"/>
          <w:szCs w:val="12"/>
        </w:rPr>
        <w:t>prostredí</w:t>
      </w:r>
      <w:proofErr w:type="spellEnd"/>
      <w:r w:rsidR="003571ED" w:rsidRPr="000A68AE">
        <w:rPr>
          <w:rFonts w:ascii="Century Gothic" w:eastAsia="Verdana" w:hAnsi="Century Gothic" w:cs="Verdana"/>
          <w:sz w:val="16"/>
          <w:szCs w:val="12"/>
        </w:rPr>
        <w:t xml:space="preserve"> IP44, </w:t>
      </w:r>
      <w:proofErr w:type="spellStart"/>
      <w:r w:rsidR="003571ED" w:rsidRPr="000A68AE">
        <w:rPr>
          <w:rFonts w:ascii="Century Gothic" w:eastAsia="Verdana" w:hAnsi="Century Gothic" w:cs="Verdana"/>
          <w:sz w:val="16"/>
          <w:szCs w:val="12"/>
        </w:rPr>
        <w:t>polozapustené</w:t>
      </w:r>
      <w:proofErr w:type="spellEnd"/>
      <w:r w:rsidR="003571ED" w:rsidRPr="000A68AE">
        <w:rPr>
          <w:rFonts w:ascii="Century Gothic" w:eastAsia="Verdana" w:hAnsi="Century Gothic" w:cs="Verdana"/>
          <w:sz w:val="16"/>
          <w:szCs w:val="12"/>
        </w:rPr>
        <w:t xml:space="preserve"> /</w:t>
      </w:r>
      <w:proofErr w:type="spellStart"/>
      <w:r w:rsidR="003571ED" w:rsidRPr="000A68AE">
        <w:rPr>
          <w:rFonts w:ascii="Century Gothic" w:eastAsia="Verdana" w:hAnsi="Century Gothic" w:cs="Verdana"/>
          <w:sz w:val="16"/>
          <w:szCs w:val="12"/>
        </w:rPr>
        <w:t>radenie</w:t>
      </w:r>
      <w:proofErr w:type="spellEnd"/>
      <w:r w:rsidR="003571ED" w:rsidRPr="000A68AE">
        <w:rPr>
          <w:rFonts w:ascii="Century Gothic" w:eastAsia="Verdana" w:hAnsi="Century Gothic" w:cs="Verdana"/>
          <w:sz w:val="16"/>
          <w:szCs w:val="12"/>
        </w:rPr>
        <w:t xml:space="preserve"> 1, </w:t>
      </w:r>
      <w:r w:rsidR="003571ED">
        <w:rPr>
          <w:rFonts w:ascii="Century Gothic" w:eastAsia="Verdana" w:hAnsi="Century Gothic" w:cs="Verdana"/>
          <w:sz w:val="16"/>
          <w:szCs w:val="12"/>
        </w:rPr>
        <w:t>5,</w:t>
      </w:r>
      <w:r w:rsidR="000E5055">
        <w:rPr>
          <w:rFonts w:ascii="Century Gothic" w:eastAsia="Verdana" w:hAnsi="Century Gothic" w:cs="Verdana"/>
          <w:sz w:val="16"/>
          <w:szCs w:val="12"/>
        </w:rPr>
        <w:t xml:space="preserve"> 5b,</w:t>
      </w:r>
      <w:r w:rsidR="003571ED" w:rsidRPr="000A68AE">
        <w:rPr>
          <w:rFonts w:ascii="Century Gothic" w:eastAsia="Verdana" w:hAnsi="Century Gothic" w:cs="Verdana"/>
          <w:sz w:val="16"/>
          <w:szCs w:val="12"/>
        </w:rPr>
        <w:t xml:space="preserve"> 6 a 7/  </w:t>
      </w:r>
      <w:proofErr w:type="spellStart"/>
      <w:r w:rsidR="003571ED" w:rsidRPr="000A68AE">
        <w:rPr>
          <w:rFonts w:ascii="Century Gothic" w:eastAsia="Verdana" w:hAnsi="Century Gothic" w:cs="Verdana"/>
          <w:sz w:val="16"/>
          <w:szCs w:val="12"/>
        </w:rPr>
        <w:t>vo</w:t>
      </w:r>
      <w:proofErr w:type="spellEnd"/>
      <w:r w:rsidR="003571ED" w:rsidRPr="000A68AE">
        <w:rPr>
          <w:rFonts w:ascii="Century Gothic" w:eastAsia="Verdana" w:hAnsi="Century Gothic" w:cs="Verdana"/>
          <w:sz w:val="16"/>
          <w:szCs w:val="12"/>
        </w:rPr>
        <w:t xml:space="preserve"> </w:t>
      </w:r>
      <w:proofErr w:type="spellStart"/>
      <w:r w:rsidR="003571ED" w:rsidRPr="000A68AE">
        <w:rPr>
          <w:rFonts w:ascii="Century Gothic" w:eastAsia="Verdana" w:hAnsi="Century Gothic" w:cs="Verdana"/>
          <w:sz w:val="16"/>
          <w:szCs w:val="12"/>
        </w:rPr>
        <w:t>výške</w:t>
      </w:r>
      <w:proofErr w:type="spellEnd"/>
      <w:r w:rsidR="003571ED" w:rsidRPr="000A68AE">
        <w:rPr>
          <w:rFonts w:ascii="Century Gothic" w:eastAsia="Verdana" w:hAnsi="Century Gothic" w:cs="Verdana"/>
          <w:sz w:val="16"/>
          <w:szCs w:val="12"/>
        </w:rPr>
        <w:t xml:space="preserve"> 120cm. </w:t>
      </w:r>
      <w:proofErr w:type="spellStart"/>
      <w:r w:rsidR="003571ED" w:rsidRPr="000A68AE">
        <w:rPr>
          <w:rFonts w:ascii="Century Gothic" w:eastAsia="Verdana" w:hAnsi="Century Gothic" w:cs="Verdana"/>
          <w:sz w:val="16"/>
          <w:szCs w:val="12"/>
        </w:rPr>
        <w:t>Odbočenie</w:t>
      </w:r>
      <w:proofErr w:type="spellEnd"/>
      <w:r w:rsidR="003571ED" w:rsidRPr="000A68AE">
        <w:rPr>
          <w:rFonts w:ascii="Century Gothic" w:eastAsia="Verdana" w:hAnsi="Century Gothic" w:cs="Verdana"/>
          <w:sz w:val="16"/>
          <w:szCs w:val="12"/>
        </w:rPr>
        <w:t xml:space="preserve"> </w:t>
      </w:r>
      <w:proofErr w:type="spellStart"/>
      <w:r w:rsidR="003571ED" w:rsidRPr="000A68AE">
        <w:rPr>
          <w:rFonts w:ascii="Century Gothic" w:eastAsia="Verdana" w:hAnsi="Century Gothic" w:cs="Verdana"/>
          <w:sz w:val="16"/>
          <w:szCs w:val="12"/>
        </w:rPr>
        <w:t>svetelného</w:t>
      </w:r>
      <w:proofErr w:type="spellEnd"/>
      <w:r w:rsidR="003571ED" w:rsidRPr="000A68AE">
        <w:rPr>
          <w:rFonts w:ascii="Century Gothic" w:eastAsia="Verdana" w:hAnsi="Century Gothic" w:cs="Verdana"/>
          <w:sz w:val="16"/>
          <w:szCs w:val="12"/>
        </w:rPr>
        <w:t xml:space="preserve"> rozvodu </w:t>
      </w:r>
      <w:proofErr w:type="spellStart"/>
      <w:r w:rsidR="003571ED" w:rsidRPr="000A68AE">
        <w:rPr>
          <w:rFonts w:ascii="Century Gothic" w:eastAsia="Verdana" w:hAnsi="Century Gothic" w:cs="Verdana"/>
          <w:sz w:val="16"/>
          <w:szCs w:val="12"/>
        </w:rPr>
        <w:t>realizovať</w:t>
      </w:r>
      <w:proofErr w:type="spellEnd"/>
      <w:r w:rsidR="003571ED" w:rsidRPr="000A68AE">
        <w:rPr>
          <w:rFonts w:ascii="Century Gothic" w:eastAsia="Verdana" w:hAnsi="Century Gothic" w:cs="Verdana"/>
          <w:sz w:val="16"/>
          <w:szCs w:val="12"/>
        </w:rPr>
        <w:t xml:space="preserve"> </w:t>
      </w:r>
      <w:proofErr w:type="spellStart"/>
      <w:r w:rsidR="003571ED" w:rsidRPr="000A68AE">
        <w:rPr>
          <w:rFonts w:ascii="Century Gothic" w:eastAsia="Verdana" w:hAnsi="Century Gothic" w:cs="Verdana"/>
          <w:sz w:val="16"/>
          <w:szCs w:val="12"/>
        </w:rPr>
        <w:t>prednostne</w:t>
      </w:r>
      <w:proofErr w:type="spellEnd"/>
      <w:r w:rsidR="003571ED" w:rsidRPr="000A68AE">
        <w:rPr>
          <w:rFonts w:ascii="Century Gothic" w:eastAsia="Verdana" w:hAnsi="Century Gothic" w:cs="Verdana"/>
          <w:sz w:val="16"/>
          <w:szCs w:val="12"/>
        </w:rPr>
        <w:t xml:space="preserve"> v </w:t>
      </w:r>
      <w:proofErr w:type="spellStart"/>
      <w:r w:rsidR="003571ED" w:rsidRPr="000A68AE">
        <w:rPr>
          <w:rFonts w:ascii="Century Gothic" w:eastAsia="Verdana" w:hAnsi="Century Gothic" w:cs="Verdana"/>
          <w:sz w:val="16"/>
          <w:szCs w:val="12"/>
        </w:rPr>
        <w:t>krabiciach</w:t>
      </w:r>
      <w:proofErr w:type="spellEnd"/>
      <w:r w:rsidR="003571ED" w:rsidRPr="000A68AE">
        <w:rPr>
          <w:rFonts w:ascii="Century Gothic" w:eastAsia="Verdana" w:hAnsi="Century Gothic" w:cs="Verdana"/>
          <w:sz w:val="16"/>
          <w:szCs w:val="12"/>
        </w:rPr>
        <w:t xml:space="preserve"> pod </w:t>
      </w:r>
      <w:proofErr w:type="spellStart"/>
      <w:r w:rsidR="003571ED" w:rsidRPr="000A68AE">
        <w:rPr>
          <w:rFonts w:ascii="Century Gothic" w:eastAsia="Verdana" w:hAnsi="Century Gothic" w:cs="Verdana"/>
          <w:sz w:val="16"/>
          <w:szCs w:val="12"/>
        </w:rPr>
        <w:t>spínačmi</w:t>
      </w:r>
      <w:proofErr w:type="spellEnd"/>
      <w:r w:rsidR="003571ED" w:rsidRPr="000A68AE">
        <w:rPr>
          <w:rFonts w:ascii="Century Gothic" w:eastAsia="Verdana" w:hAnsi="Century Gothic" w:cs="Verdana"/>
          <w:sz w:val="16"/>
          <w:szCs w:val="12"/>
        </w:rPr>
        <w:t xml:space="preserve"> </w:t>
      </w:r>
      <w:proofErr w:type="spellStart"/>
      <w:r w:rsidR="003571ED" w:rsidRPr="000A68AE">
        <w:rPr>
          <w:rFonts w:ascii="Century Gothic" w:eastAsia="Verdana" w:hAnsi="Century Gothic" w:cs="Verdana"/>
          <w:sz w:val="16"/>
          <w:szCs w:val="12"/>
        </w:rPr>
        <w:t>bezskrutkovými</w:t>
      </w:r>
      <w:proofErr w:type="spellEnd"/>
      <w:r w:rsidR="003571ED" w:rsidRPr="000A68AE">
        <w:rPr>
          <w:rFonts w:ascii="Century Gothic" w:eastAsia="Verdana" w:hAnsi="Century Gothic" w:cs="Verdana"/>
          <w:sz w:val="16"/>
          <w:szCs w:val="12"/>
        </w:rPr>
        <w:t xml:space="preserve"> svorkami (typ 015-typ018, resp. WAGO). </w:t>
      </w:r>
    </w:p>
    <w:p w14:paraId="30610FEA" w14:textId="77777777" w:rsidR="003571ED" w:rsidRPr="000A68AE" w:rsidRDefault="003571ED" w:rsidP="003571ED">
      <w:pPr>
        <w:spacing w:after="0" w:line="100" w:lineRule="atLeast"/>
        <w:jc w:val="both"/>
        <w:rPr>
          <w:rFonts w:ascii="Century Gothic" w:eastAsia="Verdana" w:hAnsi="Century Gothic" w:cs="Verdana"/>
          <w:sz w:val="16"/>
          <w:szCs w:val="12"/>
        </w:rPr>
      </w:pPr>
      <w:r w:rsidRPr="000A68AE">
        <w:rPr>
          <w:rFonts w:ascii="Century Gothic" w:eastAsia="Verdana" w:hAnsi="Century Gothic" w:cs="Verdana"/>
          <w:sz w:val="16"/>
          <w:szCs w:val="12"/>
        </w:rPr>
        <w:tab/>
        <w:t>Typy svietidiel sú ponechané na výber investora, inštalované svietidlá musia spĺňať požiadavky na stupeň krytia v jednotlivých priestoroch objektu. V priestore kúpeľní musia byť svietidlá s krytím IPX4 z izolantu triedy II, alebo musia byť napájané bezpečným malým napätím SELV 12V. Vo vonkajšom priestore musia byť svietidlá s krytím IP44. V ostatných priestoroch môžu byť svietidlá s krytím IP20.  Navrhujeme použiť svietidlá s kompaktnými žiarivkami 2x18W. Všetky svietidlá určené pre montáž do a na horľavé konštrukcie musia byť na takúto montáž určené a označené písmenom „F“ v otočenom trojuholníku.</w:t>
      </w:r>
      <w:r w:rsidRPr="000A68AE">
        <w:rPr>
          <w:rFonts w:ascii="Century Gothic" w:eastAsia="Verdana" w:hAnsi="Century Gothic" w:cs="Verdana"/>
          <w:sz w:val="16"/>
          <w:szCs w:val="12"/>
        </w:rPr>
        <w:tab/>
      </w:r>
    </w:p>
    <w:p w14:paraId="16AC6259" w14:textId="641B0121" w:rsidR="003571ED" w:rsidRPr="000A68AE" w:rsidRDefault="003571ED" w:rsidP="003571ED">
      <w:pPr>
        <w:spacing w:after="0" w:line="100" w:lineRule="atLeast"/>
        <w:jc w:val="both"/>
        <w:rPr>
          <w:rFonts w:ascii="Century Gothic" w:eastAsia="Verdana" w:hAnsi="Century Gothic" w:cs="Verdana"/>
          <w:sz w:val="16"/>
          <w:szCs w:val="12"/>
        </w:rPr>
      </w:pPr>
      <w:r w:rsidRPr="000A68AE">
        <w:rPr>
          <w:rFonts w:ascii="Century Gothic" w:eastAsia="Verdana" w:hAnsi="Century Gothic" w:cs="Verdana"/>
          <w:sz w:val="16"/>
          <w:szCs w:val="12"/>
        </w:rPr>
        <w:tab/>
        <w:t xml:space="preserve">Zásuvkový rozvod je navrhovaný káblami </w:t>
      </w:r>
      <w:r w:rsidR="00533F4A">
        <w:rPr>
          <w:rFonts w:ascii="Century Gothic" w:eastAsia="Verdana" w:hAnsi="Century Gothic" w:cs="Verdana"/>
          <w:sz w:val="16"/>
          <w:szCs w:val="12"/>
        </w:rPr>
        <w:t>CHKE-R</w:t>
      </w:r>
      <w:r w:rsidRPr="000A68AE">
        <w:rPr>
          <w:rFonts w:ascii="Century Gothic" w:eastAsia="Verdana" w:hAnsi="Century Gothic" w:cs="Verdana"/>
          <w:sz w:val="16"/>
          <w:szCs w:val="12"/>
        </w:rPr>
        <w:t>-J 3x2,5mm</w:t>
      </w:r>
      <w:r w:rsidRPr="000A68AE">
        <w:rPr>
          <w:rFonts w:ascii="Century Gothic" w:eastAsia="Verdana" w:hAnsi="Century Gothic" w:cs="Verdana"/>
          <w:sz w:val="16"/>
          <w:szCs w:val="12"/>
          <w:vertAlign w:val="superscript"/>
        </w:rPr>
        <w:t xml:space="preserve">2  </w:t>
      </w:r>
      <w:r w:rsidRPr="000A68AE">
        <w:rPr>
          <w:rFonts w:ascii="Century Gothic" w:eastAsia="Verdana" w:hAnsi="Century Gothic" w:cs="Verdana"/>
          <w:sz w:val="16"/>
          <w:szCs w:val="12"/>
        </w:rPr>
        <w:t xml:space="preserve">pod povrchom, v dutých priestoroch sadrokartónových konštrukcií v FXP rúrkach, príslušnej dimenzie. Zásuvky 230V rozvodu typ 230V, 16A, IP20 </w:t>
      </w:r>
      <w:proofErr w:type="spellStart"/>
      <w:r w:rsidRPr="000A68AE">
        <w:rPr>
          <w:rFonts w:ascii="Century Gothic" w:eastAsia="Verdana" w:hAnsi="Century Gothic" w:cs="Verdana"/>
          <w:sz w:val="16"/>
          <w:szCs w:val="12"/>
        </w:rPr>
        <w:t>polozapustené</w:t>
      </w:r>
      <w:proofErr w:type="spellEnd"/>
      <w:r w:rsidRPr="000A68AE">
        <w:rPr>
          <w:rFonts w:ascii="Century Gothic" w:eastAsia="Verdana" w:hAnsi="Century Gothic" w:cs="Verdana"/>
          <w:sz w:val="16"/>
          <w:szCs w:val="12"/>
        </w:rPr>
        <w:t xml:space="preserve"> sú inštalované vo výške 30cm, IP44 vo výške 120cm. </w:t>
      </w:r>
    </w:p>
    <w:p w14:paraId="6E45AEBF" w14:textId="77777777" w:rsidR="003571ED" w:rsidRDefault="003571ED" w:rsidP="003571ED">
      <w:pPr>
        <w:spacing w:after="0" w:line="240" w:lineRule="auto"/>
        <w:ind w:firstLine="709"/>
        <w:jc w:val="both"/>
        <w:rPr>
          <w:rFonts w:ascii="Century Gothic" w:eastAsia="Verdana" w:hAnsi="Century Gothic" w:cs="Verdana"/>
          <w:sz w:val="16"/>
          <w:szCs w:val="16"/>
        </w:rPr>
      </w:pPr>
      <w:r w:rsidRPr="000A68AE">
        <w:rPr>
          <w:rFonts w:ascii="Century Gothic" w:eastAsia="Verdana" w:hAnsi="Century Gothic" w:cs="Verdana"/>
          <w:sz w:val="16"/>
          <w:szCs w:val="16"/>
        </w:rPr>
        <w:t>Vývody pre napojenie technického a technologického vybavenia objektu budú ukončené v príslušných jednoúčelových zásuvkách typ 230V, 16A, IP20 alt. IP44, prípadne v jednoúčelových vačkových vypínačoch 230/400V, 16/32A, IP20 alt. IP44 v bezprostrednej blízkosti napájaných zariadení.</w:t>
      </w:r>
    </w:p>
    <w:p w14:paraId="024DBAFE" w14:textId="77777777" w:rsidR="003571ED" w:rsidRPr="000A68AE" w:rsidRDefault="003571ED" w:rsidP="003571ED">
      <w:pPr>
        <w:spacing w:after="0" w:line="240" w:lineRule="auto"/>
        <w:ind w:firstLine="709"/>
        <w:jc w:val="both"/>
        <w:rPr>
          <w:rFonts w:ascii="Century Gothic" w:eastAsia="Verdana" w:hAnsi="Century Gothic" w:cs="Verdana"/>
          <w:sz w:val="16"/>
          <w:szCs w:val="16"/>
        </w:rPr>
      </w:pPr>
      <w:r w:rsidRPr="000A68AE">
        <w:rPr>
          <w:rFonts w:ascii="Century Gothic" w:eastAsia="Verdana" w:hAnsi="Century Gothic" w:cs="Verdana"/>
          <w:sz w:val="16"/>
          <w:szCs w:val="16"/>
        </w:rPr>
        <w:t>Prechody káblových vedení do a zo zariadení sú navrhované pomocou typizovaných káblových priechodiek PG príslušnej dimenzie.</w:t>
      </w:r>
    </w:p>
    <w:p w14:paraId="7B0B616F" w14:textId="77777777" w:rsidR="003571ED" w:rsidRPr="000A68AE" w:rsidRDefault="003571ED" w:rsidP="003571ED">
      <w:pPr>
        <w:spacing w:after="0" w:line="100" w:lineRule="atLeast"/>
        <w:ind w:firstLine="709"/>
        <w:jc w:val="both"/>
        <w:rPr>
          <w:rFonts w:ascii="Century Gothic" w:eastAsia="Verdana" w:hAnsi="Century Gothic" w:cs="Verdana"/>
          <w:sz w:val="16"/>
          <w:szCs w:val="12"/>
        </w:rPr>
      </w:pPr>
      <w:r w:rsidRPr="000A68AE">
        <w:rPr>
          <w:rFonts w:ascii="Century Gothic" w:eastAsia="Verdana" w:hAnsi="Century Gothic" w:cs="Verdana"/>
          <w:sz w:val="16"/>
          <w:szCs w:val="12"/>
        </w:rPr>
        <w:t xml:space="preserve">Rozvod v horľavých konštrukciách uložiť do </w:t>
      </w:r>
      <w:proofErr w:type="spellStart"/>
      <w:r w:rsidRPr="000A68AE">
        <w:rPr>
          <w:rFonts w:ascii="Century Gothic" w:eastAsia="Verdana" w:hAnsi="Century Gothic" w:cs="Verdana"/>
          <w:sz w:val="16"/>
          <w:szCs w:val="12"/>
        </w:rPr>
        <w:t>samozhášavých</w:t>
      </w:r>
      <w:proofErr w:type="spellEnd"/>
      <w:r w:rsidRPr="000A68AE">
        <w:rPr>
          <w:rFonts w:ascii="Century Gothic" w:eastAsia="Verdana" w:hAnsi="Century Gothic" w:cs="Verdana"/>
          <w:sz w:val="16"/>
          <w:szCs w:val="12"/>
        </w:rPr>
        <w:t xml:space="preserve"> ohybných rúrok FX ø 16, 20, 25 v pevnostnej triede 450N. Rozvod v podlahe uložiť do </w:t>
      </w:r>
      <w:proofErr w:type="spellStart"/>
      <w:r w:rsidRPr="000A68AE">
        <w:rPr>
          <w:rFonts w:ascii="Century Gothic" w:eastAsia="Verdana" w:hAnsi="Century Gothic" w:cs="Verdana"/>
          <w:sz w:val="16"/>
          <w:szCs w:val="12"/>
        </w:rPr>
        <w:t>samozhášavých</w:t>
      </w:r>
      <w:proofErr w:type="spellEnd"/>
      <w:r w:rsidRPr="000A68AE">
        <w:rPr>
          <w:rFonts w:ascii="Century Gothic" w:eastAsia="Verdana" w:hAnsi="Century Gothic" w:cs="Verdana"/>
          <w:sz w:val="16"/>
          <w:szCs w:val="12"/>
        </w:rPr>
        <w:t xml:space="preserve"> ohybných pancierových rúrok FXP ø 16, 20, 25 v pevnostnej triede 450N. </w:t>
      </w:r>
    </w:p>
    <w:p w14:paraId="351EC15D" w14:textId="7EA5E43F" w:rsidR="006A2C21" w:rsidRPr="0000647B" w:rsidRDefault="006A2C21" w:rsidP="003571ED">
      <w:pPr>
        <w:spacing w:after="0" w:line="240" w:lineRule="auto"/>
        <w:jc w:val="both"/>
        <w:rPr>
          <w:rFonts w:ascii="Century Gothic" w:eastAsia="Verdana" w:hAnsi="Century Gothic" w:cs="Verdana"/>
          <w:sz w:val="16"/>
          <w:szCs w:val="16"/>
        </w:rPr>
      </w:pPr>
      <w:r w:rsidRPr="0000647B">
        <w:rPr>
          <w:rFonts w:ascii="Century Gothic" w:eastAsia="Verdana" w:hAnsi="Century Gothic" w:cs="Verdana"/>
          <w:sz w:val="16"/>
          <w:szCs w:val="16"/>
        </w:rPr>
        <w:tab/>
        <w:t>Elektrické rozvody, prístroje a zariadenia v priestoroch s vaňou, alebo sprchou a v umývacích priestoroch  musia vyhovovať norme STN 33 2000-7-701.</w:t>
      </w:r>
    </w:p>
    <w:p w14:paraId="77ECCE92" w14:textId="77777777" w:rsidR="006A2C21" w:rsidRPr="0000647B" w:rsidRDefault="006A2C21" w:rsidP="006A2C21">
      <w:pPr>
        <w:spacing w:after="0" w:line="240" w:lineRule="auto"/>
        <w:jc w:val="both"/>
        <w:rPr>
          <w:rFonts w:ascii="Century Gothic" w:eastAsia="Verdana" w:hAnsi="Century Gothic" w:cs="Verdana"/>
          <w:sz w:val="16"/>
          <w:szCs w:val="16"/>
        </w:rPr>
      </w:pPr>
      <w:r w:rsidRPr="0000647B">
        <w:rPr>
          <w:rFonts w:ascii="Century Gothic" w:eastAsia="Verdana" w:hAnsi="Century Gothic" w:cs="Verdana"/>
          <w:sz w:val="16"/>
          <w:szCs w:val="16"/>
        </w:rPr>
        <w:tab/>
        <w:t xml:space="preserve">Elektrické rozvody, prístroje a zariadenia v a na horľavých konštrukciách  musia spĺňať požiadavky normy STN 33 2312. Musia byť označené príslušným označením umožňujúcim montáž týchto predmetov priamo na a do takýchto materiálov, alebo musia byť od nich odizolované nehorľavou tepelnoizolačnou podložkou (NTIP), alebo lôžkom. Hrúbka NTIP je pre rozvádzače 10mm  a pre elektrické prístroje 5mm. </w:t>
      </w:r>
    </w:p>
    <w:p w14:paraId="52BDA34F" w14:textId="77777777" w:rsidR="006A2C21" w:rsidRDefault="006A2C21" w:rsidP="006A2C21">
      <w:pPr>
        <w:spacing w:after="0" w:line="240" w:lineRule="auto"/>
        <w:jc w:val="both"/>
        <w:rPr>
          <w:rFonts w:ascii="Century Gothic" w:eastAsia="Verdana" w:hAnsi="Century Gothic" w:cs="Verdana"/>
          <w:sz w:val="16"/>
          <w:szCs w:val="16"/>
        </w:rPr>
      </w:pPr>
      <w:r w:rsidRPr="0000647B">
        <w:rPr>
          <w:rFonts w:ascii="Century Gothic" w:eastAsia="Verdana" w:hAnsi="Century Gothic" w:cs="Verdana"/>
          <w:sz w:val="16"/>
          <w:szCs w:val="16"/>
        </w:rPr>
        <w:tab/>
        <w:t>Všetky použité súčiastky a súčasti inštalačnej  sústavy musia byť typizované a certifikované.</w:t>
      </w:r>
    </w:p>
    <w:p w14:paraId="502EF9AC" w14:textId="77777777" w:rsidR="006A2C21" w:rsidRDefault="006A2C21" w:rsidP="006A2C21">
      <w:pPr>
        <w:spacing w:after="0" w:line="240" w:lineRule="auto"/>
        <w:jc w:val="both"/>
        <w:rPr>
          <w:rFonts w:ascii="Century Gothic" w:eastAsia="Verdana" w:hAnsi="Century Gothic" w:cs="Verdana"/>
          <w:sz w:val="16"/>
          <w:szCs w:val="16"/>
        </w:rPr>
      </w:pPr>
    </w:p>
    <w:p w14:paraId="352D0B82" w14:textId="77777777" w:rsidR="006A2C21" w:rsidRPr="009F33F8" w:rsidRDefault="006A2C21" w:rsidP="006A2C21">
      <w:pPr>
        <w:spacing w:after="0" w:line="100" w:lineRule="atLeast"/>
        <w:ind w:firstLine="709"/>
        <w:jc w:val="both"/>
        <w:rPr>
          <w:rFonts w:ascii="Century Gothic" w:eastAsia="Verdana" w:hAnsi="Century Gothic" w:cs="Verdana"/>
          <w:sz w:val="16"/>
          <w:szCs w:val="12"/>
        </w:rPr>
      </w:pPr>
      <w:r w:rsidRPr="009F33F8">
        <w:rPr>
          <w:rFonts w:ascii="Century Gothic" w:eastAsia="Verdana" w:hAnsi="Century Gothic" w:cs="Verdana"/>
          <w:sz w:val="16"/>
          <w:szCs w:val="12"/>
        </w:rPr>
        <w:t>Pri elektrickej inštalácii namontovanej v priestoroch s určenými zónami resp. umývacím priestorom musia byť dodržané požiadavky v zmysle STN 33-2000-7-701, hlavne:</w:t>
      </w:r>
    </w:p>
    <w:p w14:paraId="1C1F53C5" w14:textId="77777777" w:rsidR="006A2C21" w:rsidRPr="000A4150" w:rsidRDefault="006A2C21" w:rsidP="006A2C21">
      <w:pPr>
        <w:pStyle w:val="Odsekzoznamu"/>
        <w:numPr>
          <w:ilvl w:val="0"/>
          <w:numId w:val="24"/>
        </w:numPr>
        <w:spacing w:after="0" w:line="100" w:lineRule="atLeast"/>
        <w:ind w:left="284" w:hanging="284"/>
        <w:jc w:val="both"/>
        <w:rPr>
          <w:rFonts w:ascii="Century Gothic" w:eastAsia="Verdana" w:hAnsi="Century Gothic" w:cs="Verdana"/>
          <w:sz w:val="16"/>
          <w:szCs w:val="12"/>
        </w:rPr>
      </w:pPr>
      <w:r w:rsidRPr="000A4150">
        <w:rPr>
          <w:rFonts w:ascii="Century Gothic" w:eastAsia="Verdana" w:hAnsi="Century Gothic" w:cs="Verdana"/>
          <w:sz w:val="16"/>
          <w:szCs w:val="12"/>
        </w:rPr>
        <w:t>spínače pre osvetlenie v kúpeľni budú umiestnené mimo určených zón (vo vzdialenosti min. 0,6m od hrany vane) a súčasne mimo umývacieho priestoru vo výške min. 1200 mm</w:t>
      </w:r>
    </w:p>
    <w:p w14:paraId="78DD625D" w14:textId="77777777" w:rsidR="006A2C21" w:rsidRPr="000A4150" w:rsidRDefault="006A2C21" w:rsidP="006A2C21">
      <w:pPr>
        <w:pStyle w:val="Odsekzoznamu"/>
        <w:numPr>
          <w:ilvl w:val="0"/>
          <w:numId w:val="24"/>
        </w:numPr>
        <w:spacing w:after="0" w:line="100" w:lineRule="atLeast"/>
        <w:ind w:left="284" w:hanging="284"/>
        <w:jc w:val="both"/>
        <w:rPr>
          <w:rFonts w:ascii="Century Gothic" w:eastAsia="Verdana" w:hAnsi="Century Gothic" w:cs="Verdana"/>
          <w:sz w:val="16"/>
          <w:szCs w:val="12"/>
        </w:rPr>
      </w:pPr>
      <w:r w:rsidRPr="000A4150">
        <w:rPr>
          <w:rFonts w:ascii="Century Gothic" w:eastAsia="Verdana" w:hAnsi="Century Gothic" w:cs="Verdana"/>
          <w:sz w:val="16"/>
          <w:szCs w:val="12"/>
        </w:rPr>
        <w:t>svietidlo hlavného osvetlenia v kúpeľni bude umiestnené mimo určených zón (vo vzdialenosti min. 0,6m od hrany vane a súčasne vo výške min. 2250 mm)</w:t>
      </w:r>
    </w:p>
    <w:p w14:paraId="601373A8" w14:textId="77777777" w:rsidR="006A2C21" w:rsidRPr="000A4150" w:rsidRDefault="006A2C21" w:rsidP="006A2C21">
      <w:pPr>
        <w:pStyle w:val="Odsekzoznamu"/>
        <w:numPr>
          <w:ilvl w:val="0"/>
          <w:numId w:val="24"/>
        </w:numPr>
        <w:spacing w:after="0" w:line="100" w:lineRule="atLeast"/>
        <w:ind w:left="284" w:hanging="284"/>
        <w:jc w:val="both"/>
        <w:rPr>
          <w:rFonts w:ascii="Century Gothic" w:eastAsia="Verdana" w:hAnsi="Century Gothic" w:cs="Verdana"/>
          <w:sz w:val="16"/>
          <w:szCs w:val="12"/>
        </w:rPr>
      </w:pPr>
      <w:r w:rsidRPr="000A4150">
        <w:rPr>
          <w:rFonts w:ascii="Century Gothic" w:eastAsia="Verdana" w:hAnsi="Century Gothic" w:cs="Verdana"/>
          <w:sz w:val="16"/>
          <w:szCs w:val="12"/>
        </w:rPr>
        <w:t>zásuvky 230V/16A v kúpeľni budú umiestnené mimo určených zón (vo vzdialenosti min. 0,6m od hrany vane) a súčasne mimo umývacieho priestoru vo výške min. 1200 mm</w:t>
      </w:r>
    </w:p>
    <w:p w14:paraId="6548E732" w14:textId="77777777" w:rsidR="006A2C21" w:rsidRDefault="006A2C21" w:rsidP="006A2C21">
      <w:pPr>
        <w:pStyle w:val="Odsekzoznamu"/>
        <w:numPr>
          <w:ilvl w:val="0"/>
          <w:numId w:val="24"/>
        </w:numPr>
        <w:spacing w:after="0" w:line="100" w:lineRule="atLeast"/>
        <w:ind w:left="284" w:hanging="284"/>
        <w:jc w:val="both"/>
        <w:rPr>
          <w:rFonts w:ascii="Century Gothic" w:eastAsia="Verdana" w:hAnsi="Century Gothic" w:cs="Verdana"/>
          <w:sz w:val="16"/>
          <w:szCs w:val="12"/>
        </w:rPr>
      </w:pPr>
      <w:r w:rsidRPr="000A4150">
        <w:rPr>
          <w:rFonts w:ascii="Century Gothic" w:eastAsia="Verdana" w:hAnsi="Century Gothic" w:cs="Verdana"/>
          <w:sz w:val="16"/>
          <w:szCs w:val="12"/>
        </w:rPr>
        <w:t>zásuvky 230V/16A a spínače v kúpeľni a kuchyni umiestniť mimo umývacieho priestoru vo výške min. 1,2 m, svietidlo v prípade umiestnenia v umývacom priestore  vo výške min. 1,8 m, svietidlo umiestnené nižšie ako 1,8 m nad podlahou, musí sa chrániť pred mechanickým poškodením a musí mať stupeň ochrany krytom min. IPX1, spodný okraj svietidla nesmie byť v žiadnom prípade nižšie ako 0,4 m nad horným okrajom umývadla alebo drezu</w:t>
      </w:r>
    </w:p>
    <w:p w14:paraId="5C67B3F3" w14:textId="38DA49F9" w:rsidR="009B6BF0" w:rsidRDefault="009B6BF0" w:rsidP="006A2C21">
      <w:pPr>
        <w:spacing w:after="0" w:line="100" w:lineRule="atLeast"/>
        <w:jc w:val="both"/>
        <w:rPr>
          <w:rFonts w:ascii="Century Gothic" w:eastAsia="Verdana" w:hAnsi="Century Gothic" w:cs="Verdana"/>
          <w:sz w:val="16"/>
          <w:szCs w:val="12"/>
        </w:rPr>
      </w:pPr>
    </w:p>
    <w:p w14:paraId="6F003D57" w14:textId="7635A249" w:rsidR="000125B8" w:rsidRPr="004E4996" w:rsidRDefault="000125B8" w:rsidP="000125B8">
      <w:pPr>
        <w:pStyle w:val="Standard"/>
        <w:jc w:val="both"/>
        <w:rPr>
          <w:rFonts w:ascii="Century Gothic" w:eastAsia="Verdana" w:hAnsi="Century Gothic" w:cs="Verdana"/>
          <w:b/>
          <w:bCs/>
          <w:sz w:val="16"/>
          <w:szCs w:val="16"/>
          <w:lang w:val="sk-SK"/>
        </w:rPr>
      </w:pPr>
      <w:r w:rsidRPr="004E4996">
        <w:rPr>
          <w:rFonts w:ascii="Century Gothic" w:eastAsia="Verdana" w:hAnsi="Century Gothic" w:cs="Verdana"/>
          <w:b/>
          <w:bCs/>
          <w:sz w:val="16"/>
          <w:szCs w:val="16"/>
          <w:lang w:val="sk-SK"/>
        </w:rPr>
        <w:t>3.</w:t>
      </w:r>
      <w:r w:rsidR="00B842E1">
        <w:rPr>
          <w:rFonts w:ascii="Century Gothic" w:eastAsia="Verdana" w:hAnsi="Century Gothic" w:cs="Verdana"/>
          <w:b/>
          <w:bCs/>
          <w:sz w:val="16"/>
          <w:szCs w:val="16"/>
          <w:lang w:val="sk-SK"/>
        </w:rPr>
        <w:t>8</w:t>
      </w:r>
      <w:r w:rsidRPr="004E4996">
        <w:rPr>
          <w:rFonts w:ascii="Century Gothic" w:eastAsia="Verdana" w:hAnsi="Century Gothic" w:cs="Verdana"/>
          <w:b/>
          <w:bCs/>
          <w:sz w:val="16"/>
          <w:szCs w:val="16"/>
          <w:lang w:val="sk-SK"/>
        </w:rPr>
        <w:tab/>
        <w:t xml:space="preserve">Slaboprúdová inštalácia – </w:t>
      </w:r>
      <w:proofErr w:type="spellStart"/>
      <w:r w:rsidRPr="004E4996">
        <w:rPr>
          <w:rFonts w:ascii="Century Gothic" w:eastAsia="Verdana" w:hAnsi="Century Gothic" w:cs="Verdana"/>
          <w:b/>
          <w:bCs/>
          <w:sz w:val="16"/>
          <w:szCs w:val="16"/>
          <w:lang w:val="sk-SK"/>
        </w:rPr>
        <w:t>štrukturovaná</w:t>
      </w:r>
      <w:proofErr w:type="spellEnd"/>
      <w:r w:rsidRPr="004E4996">
        <w:rPr>
          <w:rFonts w:ascii="Century Gothic" w:eastAsia="Verdana" w:hAnsi="Century Gothic" w:cs="Verdana"/>
          <w:b/>
          <w:bCs/>
          <w:sz w:val="16"/>
          <w:szCs w:val="16"/>
          <w:lang w:val="sk-SK"/>
        </w:rPr>
        <w:t xml:space="preserve"> kabeláž</w:t>
      </w:r>
      <w:r w:rsidR="007C1756">
        <w:rPr>
          <w:rFonts w:ascii="Century Gothic" w:eastAsia="Verdana" w:hAnsi="Century Gothic" w:cs="Verdana"/>
          <w:b/>
          <w:bCs/>
          <w:sz w:val="16"/>
          <w:szCs w:val="16"/>
          <w:lang w:val="sk-SK"/>
        </w:rPr>
        <w:t xml:space="preserve">, IPTV, </w:t>
      </w:r>
      <w:proofErr w:type="spellStart"/>
      <w:r w:rsidR="007C1756">
        <w:rPr>
          <w:rFonts w:ascii="Century Gothic" w:eastAsia="Verdana" w:hAnsi="Century Gothic" w:cs="Verdana"/>
          <w:b/>
          <w:bCs/>
          <w:sz w:val="16"/>
          <w:szCs w:val="16"/>
          <w:lang w:val="sk-SK"/>
        </w:rPr>
        <w:t>IPtelefón</w:t>
      </w:r>
      <w:proofErr w:type="spellEnd"/>
      <w:r w:rsidR="007C1756">
        <w:rPr>
          <w:rFonts w:ascii="Century Gothic" w:eastAsia="Verdana" w:hAnsi="Century Gothic" w:cs="Verdana"/>
          <w:b/>
          <w:bCs/>
          <w:sz w:val="16"/>
          <w:szCs w:val="16"/>
          <w:lang w:val="sk-SK"/>
        </w:rPr>
        <w:t xml:space="preserve"> a vrátnik</w:t>
      </w:r>
    </w:p>
    <w:p w14:paraId="773E319C" w14:textId="77777777" w:rsidR="000125B8" w:rsidRPr="004E4996" w:rsidRDefault="000125B8" w:rsidP="000125B8">
      <w:pPr>
        <w:spacing w:after="0" w:line="100" w:lineRule="atLeast"/>
        <w:jc w:val="both"/>
        <w:rPr>
          <w:rFonts w:ascii="Century Gothic" w:eastAsia="Verdana" w:hAnsi="Century Gothic" w:cs="Verdana"/>
          <w:sz w:val="16"/>
          <w:szCs w:val="12"/>
        </w:rPr>
      </w:pPr>
    </w:p>
    <w:p w14:paraId="1B140343" w14:textId="076F6B7D" w:rsidR="000125B8" w:rsidRPr="00D00441" w:rsidRDefault="000125B8" w:rsidP="000125B8">
      <w:pPr>
        <w:spacing w:after="0" w:line="240" w:lineRule="auto"/>
        <w:ind w:firstLine="709"/>
        <w:jc w:val="both"/>
        <w:rPr>
          <w:rFonts w:ascii="Century Gothic" w:eastAsia="Verdana" w:hAnsi="Century Gothic" w:cs="Verdana"/>
          <w:color w:val="auto"/>
          <w:kern w:val="3"/>
          <w:sz w:val="16"/>
          <w:szCs w:val="16"/>
          <w:lang w:eastAsia="sk-SK"/>
        </w:rPr>
      </w:pPr>
      <w:r w:rsidRPr="00D00441">
        <w:rPr>
          <w:rFonts w:ascii="Century Gothic" w:eastAsia="Verdana" w:hAnsi="Century Gothic" w:cs="Verdana"/>
          <w:color w:val="auto"/>
          <w:kern w:val="3"/>
          <w:sz w:val="16"/>
          <w:szCs w:val="16"/>
          <w:lang w:eastAsia="sk-SK"/>
        </w:rPr>
        <w:t xml:space="preserve">Rozvody štruktúrovanej kabeláže sú navrhovane vodičmi </w:t>
      </w:r>
      <w:r w:rsidR="002F5185">
        <w:rPr>
          <w:rFonts w:ascii="Century Gothic" w:eastAsia="Verdana" w:hAnsi="Century Gothic" w:cs="Verdana"/>
          <w:color w:val="auto"/>
          <w:kern w:val="3"/>
          <w:sz w:val="16"/>
          <w:szCs w:val="16"/>
          <w:lang w:eastAsia="sk-SK"/>
        </w:rPr>
        <w:t>S</w:t>
      </w:r>
      <w:r w:rsidRPr="00D00441">
        <w:rPr>
          <w:rFonts w:ascii="Century Gothic" w:eastAsia="Verdana" w:hAnsi="Century Gothic" w:cs="Verdana"/>
          <w:color w:val="auto"/>
          <w:kern w:val="3"/>
          <w:sz w:val="16"/>
          <w:szCs w:val="16"/>
          <w:lang w:eastAsia="sk-SK"/>
        </w:rPr>
        <w:t xml:space="preserve">TP </w:t>
      </w:r>
      <w:r w:rsidR="002F5185">
        <w:rPr>
          <w:rFonts w:ascii="Century Gothic" w:eastAsia="Verdana" w:hAnsi="Century Gothic" w:cs="Verdana"/>
          <w:color w:val="auto"/>
          <w:kern w:val="3"/>
          <w:sz w:val="16"/>
          <w:szCs w:val="16"/>
          <w:lang w:eastAsia="sk-SK"/>
        </w:rPr>
        <w:t>CAT6</w:t>
      </w:r>
      <w:r w:rsidRPr="00D00441">
        <w:rPr>
          <w:rFonts w:ascii="Century Gothic" w:eastAsia="Verdana" w:hAnsi="Century Gothic" w:cs="Verdana"/>
          <w:color w:val="auto"/>
          <w:kern w:val="3"/>
          <w:sz w:val="16"/>
          <w:szCs w:val="16"/>
          <w:lang w:eastAsia="sk-SK"/>
        </w:rPr>
        <w:t xml:space="preserve"> vždy v páre vo hviezdicovej štruktúre. Rozvody sú navrhované pod povrchom v rúrkach FXP </w:t>
      </w:r>
      <w:r w:rsidRPr="00D00441">
        <w:rPr>
          <w:rFonts w:ascii="Century Gothic" w:eastAsia="Verdana" w:hAnsi="Century Gothic" w:cs="Verdana"/>
          <w:sz w:val="16"/>
          <w:szCs w:val="16"/>
        </w:rPr>
        <w:t>ø</w:t>
      </w:r>
      <w:r w:rsidRPr="00D00441">
        <w:rPr>
          <w:rFonts w:ascii="Century Gothic" w:eastAsia="Verdana" w:hAnsi="Century Gothic" w:cs="Verdana"/>
          <w:color w:val="auto"/>
          <w:kern w:val="3"/>
          <w:sz w:val="16"/>
          <w:szCs w:val="16"/>
          <w:lang w:eastAsia="sk-SK"/>
        </w:rPr>
        <w:t xml:space="preserve"> 32. Pre jednoduchšie vťahovanie vodičov do rúrok sú navrhované </w:t>
      </w:r>
      <w:proofErr w:type="spellStart"/>
      <w:r w:rsidRPr="00D00441">
        <w:rPr>
          <w:rFonts w:ascii="Century Gothic" w:eastAsia="Verdana" w:hAnsi="Century Gothic" w:cs="Verdana"/>
          <w:color w:val="auto"/>
          <w:kern w:val="3"/>
          <w:sz w:val="16"/>
          <w:szCs w:val="16"/>
          <w:lang w:eastAsia="sk-SK"/>
        </w:rPr>
        <w:t>vťahovacie</w:t>
      </w:r>
      <w:proofErr w:type="spellEnd"/>
      <w:r w:rsidRPr="00D00441">
        <w:rPr>
          <w:rFonts w:ascii="Century Gothic" w:eastAsia="Verdana" w:hAnsi="Century Gothic" w:cs="Verdana"/>
          <w:color w:val="auto"/>
          <w:kern w:val="3"/>
          <w:sz w:val="16"/>
          <w:szCs w:val="16"/>
          <w:lang w:eastAsia="sk-SK"/>
        </w:rPr>
        <w:t xml:space="preserve"> krabice KO96 v miestach pravouhlých prestupov cez steny a v pravidelných rozostupoch cca 10m v priamom smere. Napojenie domácej siete na telefónnu resp. optickú sieť je nutné riešiť s dodávateľom  aktívnej IT technológie podľa požiadaviek investora a reálnych možností jestvujúcich pripojení. </w:t>
      </w:r>
      <w:r w:rsidR="008D7791">
        <w:rPr>
          <w:rFonts w:ascii="Century Gothic" w:eastAsia="Verdana" w:hAnsi="Century Gothic" w:cs="Verdana"/>
          <w:color w:val="auto"/>
          <w:kern w:val="3"/>
          <w:sz w:val="16"/>
          <w:szCs w:val="16"/>
          <w:lang w:eastAsia="sk-SK"/>
        </w:rPr>
        <w:t>Štruktúrovaná kabeláž bude slúžiť aj ako televízna a telefónna sieť pre IPTV a </w:t>
      </w:r>
      <w:proofErr w:type="spellStart"/>
      <w:r w:rsidR="008D7791">
        <w:rPr>
          <w:rFonts w:ascii="Century Gothic" w:eastAsia="Verdana" w:hAnsi="Century Gothic" w:cs="Verdana"/>
          <w:color w:val="auto"/>
          <w:kern w:val="3"/>
          <w:sz w:val="16"/>
          <w:szCs w:val="16"/>
          <w:lang w:eastAsia="sk-SK"/>
        </w:rPr>
        <w:t>IPtel</w:t>
      </w:r>
      <w:proofErr w:type="spellEnd"/>
      <w:r w:rsidR="008D7791">
        <w:rPr>
          <w:rFonts w:ascii="Century Gothic" w:eastAsia="Verdana" w:hAnsi="Century Gothic" w:cs="Verdana"/>
          <w:color w:val="auto"/>
          <w:kern w:val="3"/>
          <w:sz w:val="16"/>
          <w:szCs w:val="16"/>
          <w:lang w:eastAsia="sk-SK"/>
        </w:rPr>
        <w:t>.</w:t>
      </w:r>
    </w:p>
    <w:p w14:paraId="69CDEEE3" w14:textId="340ADF6B" w:rsidR="000125B8" w:rsidRDefault="000125B8" w:rsidP="000125B8">
      <w:pPr>
        <w:spacing w:after="0" w:line="240" w:lineRule="auto"/>
        <w:jc w:val="both"/>
        <w:rPr>
          <w:rFonts w:ascii="Century Gothic" w:eastAsia="Verdana" w:hAnsi="Century Gothic" w:cs="Verdana"/>
          <w:color w:val="auto"/>
          <w:kern w:val="3"/>
          <w:sz w:val="16"/>
          <w:szCs w:val="16"/>
          <w:lang w:eastAsia="sk-SK"/>
        </w:rPr>
      </w:pPr>
      <w:r w:rsidRPr="00D00441">
        <w:rPr>
          <w:rFonts w:ascii="Century Gothic" w:eastAsia="Verdana" w:hAnsi="Century Gothic" w:cs="Verdana"/>
          <w:color w:val="auto"/>
          <w:kern w:val="3"/>
          <w:sz w:val="16"/>
          <w:szCs w:val="16"/>
          <w:lang w:eastAsia="sk-SK"/>
        </w:rPr>
        <w:tab/>
      </w:r>
      <w:r w:rsidR="008D7791">
        <w:rPr>
          <w:rFonts w:ascii="Century Gothic" w:eastAsia="Verdana" w:hAnsi="Century Gothic" w:cs="Verdana"/>
          <w:color w:val="auto"/>
          <w:kern w:val="3"/>
          <w:sz w:val="16"/>
          <w:szCs w:val="16"/>
          <w:lang w:eastAsia="sk-SK"/>
        </w:rPr>
        <w:t>V objekte je navrhovaný domový vrátnik s troma vnútornými dorozumievacími zariadeniami a jedným vonkajším tablom. Navrhovaný je dvojvodičový systém 2-BUS od spol. TESLA</w:t>
      </w:r>
    </w:p>
    <w:p w14:paraId="3C6AAB33" w14:textId="77777777" w:rsidR="007A195B" w:rsidRPr="00D00441" w:rsidRDefault="007A195B" w:rsidP="000125B8">
      <w:pPr>
        <w:spacing w:after="0" w:line="240" w:lineRule="auto"/>
        <w:jc w:val="both"/>
        <w:rPr>
          <w:rFonts w:ascii="Century Gothic" w:eastAsia="Verdana" w:hAnsi="Century Gothic" w:cs="Verdana"/>
          <w:color w:val="auto"/>
          <w:kern w:val="3"/>
          <w:sz w:val="16"/>
          <w:szCs w:val="16"/>
          <w:lang w:eastAsia="sk-SK"/>
        </w:rPr>
      </w:pPr>
    </w:p>
    <w:p w14:paraId="5AFE5B3A" w14:textId="3D424A69"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b/>
          <w:bCs/>
          <w:sz w:val="16"/>
          <w:szCs w:val="16"/>
          <w:lang w:val="sk-SK"/>
        </w:rPr>
        <w:t>3.</w:t>
      </w:r>
      <w:r w:rsidR="00B842E1">
        <w:rPr>
          <w:rFonts w:ascii="Century Gothic" w:eastAsia="Verdana" w:hAnsi="Century Gothic" w:cs="Verdana"/>
          <w:b/>
          <w:bCs/>
          <w:sz w:val="16"/>
          <w:szCs w:val="16"/>
          <w:lang w:val="sk-SK"/>
        </w:rPr>
        <w:t>9</w:t>
      </w:r>
      <w:r w:rsidRPr="000A68AE">
        <w:rPr>
          <w:rFonts w:ascii="Century Gothic" w:eastAsia="Verdana" w:hAnsi="Century Gothic" w:cs="Verdana"/>
          <w:b/>
          <w:bCs/>
          <w:sz w:val="16"/>
          <w:szCs w:val="16"/>
          <w:lang w:val="sk-SK"/>
        </w:rPr>
        <w:tab/>
        <w:t>Vonkajšia a vnútorná ochrana pred atmosférickými vplyvmi</w:t>
      </w:r>
    </w:p>
    <w:p w14:paraId="6AFE9BEE" w14:textId="77777777" w:rsidR="00B21B50" w:rsidRPr="000A68AE" w:rsidRDefault="00B21B50" w:rsidP="00B21B50">
      <w:pPr>
        <w:spacing w:after="0" w:line="100" w:lineRule="atLeast"/>
        <w:ind w:firstLine="709"/>
        <w:jc w:val="both"/>
        <w:rPr>
          <w:rFonts w:ascii="Century Gothic" w:eastAsia="Verdana" w:hAnsi="Century Gothic" w:cs="Verdana"/>
          <w:sz w:val="16"/>
          <w:szCs w:val="16"/>
        </w:rPr>
      </w:pPr>
    </w:p>
    <w:p w14:paraId="0B1DBC47" w14:textId="5BB140DB" w:rsidR="002F5185" w:rsidRDefault="002F5185" w:rsidP="002F5185">
      <w:pPr>
        <w:spacing w:after="0" w:line="100" w:lineRule="atLeast"/>
        <w:ind w:firstLine="709"/>
        <w:jc w:val="both"/>
        <w:rPr>
          <w:rFonts w:ascii="Century Gothic" w:eastAsia="Verdana" w:hAnsi="Century Gothic" w:cs="Verdana"/>
          <w:color w:val="auto"/>
          <w:sz w:val="16"/>
          <w:szCs w:val="16"/>
        </w:rPr>
      </w:pPr>
      <w:r w:rsidRPr="000A68AE">
        <w:rPr>
          <w:rFonts w:ascii="Century Gothic" w:eastAsia="Verdana" w:hAnsi="Century Gothic" w:cs="Verdana"/>
          <w:sz w:val="16"/>
          <w:szCs w:val="16"/>
        </w:rPr>
        <w:t xml:space="preserve">Vonkajšia ochrana </w:t>
      </w:r>
      <w:proofErr w:type="spellStart"/>
      <w:r w:rsidR="00387B47">
        <w:rPr>
          <w:rFonts w:ascii="Century Gothic" w:eastAsia="Verdana" w:hAnsi="Century Gothic" w:cs="Verdana"/>
          <w:sz w:val="16"/>
          <w:szCs w:val="16"/>
        </w:rPr>
        <w:t>rodiného</w:t>
      </w:r>
      <w:proofErr w:type="spellEnd"/>
      <w:r w:rsidR="00387B47">
        <w:rPr>
          <w:rFonts w:ascii="Century Gothic" w:eastAsia="Verdana" w:hAnsi="Century Gothic" w:cs="Verdana"/>
          <w:sz w:val="16"/>
          <w:szCs w:val="16"/>
        </w:rPr>
        <w:t xml:space="preserve"> </w:t>
      </w:r>
      <w:r w:rsidR="005574B2">
        <w:rPr>
          <w:rFonts w:ascii="Century Gothic" w:eastAsia="Verdana" w:hAnsi="Century Gothic" w:cs="Verdana"/>
          <w:sz w:val="16"/>
          <w:szCs w:val="16"/>
        </w:rPr>
        <w:t>domu</w:t>
      </w:r>
      <w:r w:rsidRPr="000A68AE">
        <w:rPr>
          <w:rFonts w:ascii="Century Gothic" w:eastAsia="Verdana" w:hAnsi="Century Gothic" w:cs="Verdana"/>
          <w:sz w:val="16"/>
          <w:szCs w:val="16"/>
        </w:rPr>
        <w:t xml:space="preserve"> pred atmosférickými vplyvmi je navrhovaná </w:t>
      </w:r>
      <w:r w:rsidR="008D7791">
        <w:rPr>
          <w:rFonts w:ascii="Century Gothic" w:eastAsia="Verdana" w:hAnsi="Century Gothic" w:cs="Verdana"/>
          <w:sz w:val="16"/>
          <w:szCs w:val="16"/>
        </w:rPr>
        <w:t>mrežovou</w:t>
      </w:r>
      <w:r w:rsidR="00023BCD" w:rsidRPr="000A68AE">
        <w:rPr>
          <w:rFonts w:ascii="Century Gothic" w:eastAsia="Verdana" w:hAnsi="Century Gothic" w:cs="Verdana"/>
          <w:color w:val="auto"/>
          <w:sz w:val="16"/>
          <w:szCs w:val="16"/>
        </w:rPr>
        <w:t xml:space="preserve"> bleskozvodovou sústavou</w:t>
      </w:r>
      <w:r w:rsidRPr="000A68AE">
        <w:rPr>
          <w:rFonts w:ascii="Century Gothic" w:eastAsia="Verdana" w:hAnsi="Century Gothic" w:cs="Verdana"/>
          <w:color w:val="auto"/>
          <w:sz w:val="16"/>
          <w:szCs w:val="16"/>
        </w:rPr>
        <w:t xml:space="preserve">. Bleskozvod je navrhovaný podľa predpisovej normy </w:t>
      </w:r>
      <w:hyperlink r:id="rId25" w:history="1">
        <w:r w:rsidRPr="000A68AE">
          <w:rPr>
            <w:rFonts w:ascii="Century Gothic" w:eastAsia="Verdana" w:hAnsi="Century Gothic" w:cs="Verdana"/>
            <w:color w:val="auto"/>
            <w:kern w:val="3"/>
            <w:sz w:val="16"/>
            <w:szCs w:val="16"/>
            <w:lang w:eastAsia="sk-SK"/>
          </w:rPr>
          <w:t>STN EN 62305-3 (34 1390)</w:t>
        </w:r>
      </w:hyperlink>
      <w:r w:rsidRPr="000A68AE">
        <w:rPr>
          <w:rFonts w:ascii="Century Gothic" w:eastAsia="Verdana" w:hAnsi="Century Gothic" w:cs="Verdana"/>
          <w:color w:val="auto"/>
          <w:sz w:val="16"/>
          <w:szCs w:val="16"/>
        </w:rPr>
        <w:t xml:space="preserve">  pre triedu LPS - III. Odpor </w:t>
      </w:r>
      <w:r w:rsidRPr="000A68AE">
        <w:rPr>
          <w:rFonts w:ascii="Century Gothic" w:eastAsia="Verdana" w:hAnsi="Century Gothic" w:cs="Verdana"/>
          <w:color w:val="auto"/>
          <w:sz w:val="16"/>
          <w:szCs w:val="16"/>
        </w:rPr>
        <w:lastRenderedPageBreak/>
        <w:t xml:space="preserve">uzemnenia uzemňovacej sústavy má byť nižší ako </w:t>
      </w:r>
      <w:r w:rsidR="008D7791">
        <w:rPr>
          <w:rFonts w:ascii="Century Gothic" w:eastAsia="Verdana" w:hAnsi="Century Gothic" w:cs="Verdana"/>
          <w:color w:val="auto"/>
          <w:sz w:val="16"/>
          <w:szCs w:val="16"/>
        </w:rPr>
        <w:t>10</w:t>
      </w:r>
      <w:r w:rsidRPr="000A68AE">
        <w:rPr>
          <w:rFonts w:ascii="Century Gothic" w:eastAsia="Verdana" w:hAnsi="Century Gothic" w:cs="Verdana"/>
          <w:color w:val="auto"/>
          <w:sz w:val="16"/>
          <w:szCs w:val="16"/>
        </w:rPr>
        <w:t>Ω.</w:t>
      </w:r>
      <w:r w:rsidR="008D7791">
        <w:rPr>
          <w:rFonts w:ascii="Century Gothic" w:eastAsia="Verdana" w:hAnsi="Century Gothic" w:cs="Verdana"/>
          <w:color w:val="auto"/>
          <w:sz w:val="16"/>
          <w:szCs w:val="16"/>
        </w:rPr>
        <w:t xml:space="preserve"> Na návr</w:t>
      </w:r>
      <w:r w:rsidR="008C6A4C">
        <w:rPr>
          <w:rFonts w:ascii="Century Gothic" w:eastAsia="Verdana" w:hAnsi="Century Gothic" w:cs="Verdana"/>
          <w:color w:val="auto"/>
          <w:sz w:val="16"/>
          <w:szCs w:val="16"/>
        </w:rPr>
        <w:t>h</w:t>
      </w:r>
      <w:r w:rsidR="008D7791">
        <w:rPr>
          <w:rFonts w:ascii="Century Gothic" w:eastAsia="Verdana" w:hAnsi="Century Gothic" w:cs="Verdana"/>
          <w:color w:val="auto"/>
          <w:sz w:val="16"/>
          <w:szCs w:val="16"/>
        </w:rPr>
        <w:t xml:space="preserve"> bola použitá metóda valivej gule pre LPS III polomer 45m.</w:t>
      </w:r>
    </w:p>
    <w:p w14:paraId="6AA6810E" w14:textId="1DE81542" w:rsidR="001634DC" w:rsidRPr="000A68AE" w:rsidRDefault="001634DC" w:rsidP="001634DC">
      <w:pPr>
        <w:spacing w:after="0" w:line="100" w:lineRule="atLeast"/>
        <w:ind w:firstLine="709"/>
        <w:jc w:val="both"/>
        <w:rPr>
          <w:rFonts w:ascii="Century Gothic" w:eastAsia="Verdana" w:hAnsi="Century Gothic" w:cs="Verdana"/>
          <w:sz w:val="16"/>
          <w:szCs w:val="16"/>
        </w:rPr>
      </w:pPr>
      <w:r w:rsidRPr="000A68AE">
        <w:rPr>
          <w:rFonts w:ascii="Century Gothic" w:eastAsia="Verdana" w:hAnsi="Century Gothic" w:cs="Verdana"/>
          <w:sz w:val="16"/>
          <w:szCs w:val="16"/>
        </w:rPr>
        <w:t xml:space="preserve">Na streche </w:t>
      </w:r>
      <w:r w:rsidR="008D7791">
        <w:rPr>
          <w:rFonts w:ascii="Century Gothic" w:eastAsia="Verdana" w:hAnsi="Century Gothic" w:cs="Verdana"/>
          <w:sz w:val="16"/>
          <w:szCs w:val="16"/>
        </w:rPr>
        <w:t>objektu</w:t>
      </w:r>
      <w:r w:rsidR="005574B2">
        <w:rPr>
          <w:rFonts w:ascii="Century Gothic" w:eastAsia="Verdana" w:hAnsi="Century Gothic" w:cs="Verdana"/>
          <w:sz w:val="16"/>
          <w:szCs w:val="16"/>
        </w:rPr>
        <w:t xml:space="preserve"> </w:t>
      </w:r>
      <w:r w:rsidRPr="000A68AE">
        <w:rPr>
          <w:rFonts w:ascii="Century Gothic" w:eastAsia="Verdana" w:hAnsi="Century Gothic" w:cs="Verdana"/>
          <w:sz w:val="16"/>
          <w:szCs w:val="16"/>
        </w:rPr>
        <w:t xml:space="preserve">bude inštalovaná </w:t>
      </w:r>
      <w:r w:rsidR="008D7791">
        <w:rPr>
          <w:rFonts w:ascii="Century Gothic" w:eastAsia="Verdana" w:hAnsi="Century Gothic" w:cs="Verdana"/>
          <w:sz w:val="16"/>
          <w:szCs w:val="16"/>
        </w:rPr>
        <w:t>mrežová</w:t>
      </w:r>
      <w:r>
        <w:rPr>
          <w:rFonts w:ascii="Century Gothic" w:eastAsia="Verdana" w:hAnsi="Century Gothic" w:cs="Verdana"/>
          <w:sz w:val="16"/>
          <w:szCs w:val="16"/>
        </w:rPr>
        <w:t xml:space="preserve"> </w:t>
      </w:r>
      <w:proofErr w:type="spellStart"/>
      <w:r w:rsidRPr="000A68AE">
        <w:rPr>
          <w:rFonts w:ascii="Century Gothic" w:eastAsia="Verdana" w:hAnsi="Century Gothic" w:cs="Verdana"/>
          <w:sz w:val="16"/>
          <w:szCs w:val="16"/>
        </w:rPr>
        <w:t>zberacia</w:t>
      </w:r>
      <w:proofErr w:type="spellEnd"/>
      <w:r w:rsidRPr="000A68AE">
        <w:rPr>
          <w:rFonts w:ascii="Century Gothic" w:eastAsia="Verdana" w:hAnsi="Century Gothic" w:cs="Verdana"/>
          <w:sz w:val="16"/>
          <w:szCs w:val="16"/>
        </w:rPr>
        <w:t xml:space="preserve"> sústava vodičom </w:t>
      </w:r>
      <w:proofErr w:type="spellStart"/>
      <w:r w:rsidRPr="000A68AE">
        <w:rPr>
          <w:rFonts w:ascii="Century Gothic" w:eastAsia="Verdana" w:hAnsi="Century Gothic" w:cs="Verdana"/>
          <w:sz w:val="16"/>
          <w:szCs w:val="16"/>
        </w:rPr>
        <w:t>AlMgSi</w:t>
      </w:r>
      <w:proofErr w:type="spellEnd"/>
      <w:r w:rsidRPr="000A68AE">
        <w:rPr>
          <w:rFonts w:ascii="Century Gothic" w:eastAsia="Verdana" w:hAnsi="Century Gothic" w:cs="Verdana"/>
          <w:sz w:val="16"/>
          <w:szCs w:val="16"/>
        </w:rPr>
        <w:t xml:space="preserve"> ø8mm na podperách PV</w:t>
      </w:r>
      <w:r w:rsidR="00A01E95">
        <w:rPr>
          <w:rFonts w:ascii="Century Gothic" w:eastAsia="Verdana" w:hAnsi="Century Gothic" w:cs="Verdana"/>
          <w:sz w:val="16"/>
          <w:szCs w:val="16"/>
        </w:rPr>
        <w:t xml:space="preserve"> doplnená o </w:t>
      </w:r>
      <w:proofErr w:type="spellStart"/>
      <w:r w:rsidR="00A01E95">
        <w:rPr>
          <w:rFonts w:ascii="Century Gothic" w:eastAsia="Verdana" w:hAnsi="Century Gothic" w:cs="Verdana"/>
          <w:sz w:val="16"/>
          <w:szCs w:val="16"/>
        </w:rPr>
        <w:t>zachytávacie</w:t>
      </w:r>
      <w:proofErr w:type="spellEnd"/>
      <w:r w:rsidR="00A01E95">
        <w:rPr>
          <w:rFonts w:ascii="Century Gothic" w:eastAsia="Verdana" w:hAnsi="Century Gothic" w:cs="Verdana"/>
          <w:sz w:val="16"/>
          <w:szCs w:val="16"/>
        </w:rPr>
        <w:t xml:space="preserve"> tyče JP20, ktoré tvoria ochranný uhol a je pokrytá celá strecha(celá strechy je pod ochrannými uhlami tyčových zachytávačov)</w:t>
      </w:r>
      <w:r w:rsidRPr="000A68AE">
        <w:rPr>
          <w:rFonts w:ascii="Century Gothic" w:eastAsia="Verdana" w:hAnsi="Century Gothic" w:cs="Verdana"/>
          <w:sz w:val="16"/>
          <w:szCs w:val="16"/>
        </w:rPr>
        <w:t xml:space="preserve">. </w:t>
      </w:r>
    </w:p>
    <w:p w14:paraId="7073B337" w14:textId="04C28210" w:rsidR="006049A8" w:rsidRPr="0082056F" w:rsidRDefault="001634DC" w:rsidP="006049A8">
      <w:pPr>
        <w:spacing w:after="0" w:line="100" w:lineRule="atLeast"/>
        <w:ind w:firstLine="709"/>
        <w:jc w:val="both"/>
        <w:rPr>
          <w:rFonts w:ascii="Century Gothic" w:eastAsia="Verdana" w:hAnsi="Century Gothic" w:cs="Verdana"/>
          <w:color w:val="auto"/>
          <w:kern w:val="3"/>
          <w:sz w:val="16"/>
          <w:szCs w:val="16"/>
          <w:lang w:eastAsia="sk-SK"/>
        </w:rPr>
      </w:pPr>
      <w:r w:rsidRPr="000A68AE">
        <w:rPr>
          <w:rFonts w:ascii="Century Gothic" w:eastAsia="Verdana" w:hAnsi="Century Gothic" w:cs="Verdana"/>
          <w:sz w:val="16"/>
          <w:szCs w:val="16"/>
        </w:rPr>
        <w:t>Zvody v</w:t>
      </w:r>
      <w:r>
        <w:rPr>
          <w:rFonts w:ascii="Century Gothic" w:eastAsia="Verdana" w:hAnsi="Century Gothic" w:cs="Verdana"/>
          <w:sz w:val="16"/>
          <w:szCs w:val="16"/>
        </w:rPr>
        <w:t> </w:t>
      </w:r>
      <w:r w:rsidRPr="000A68AE">
        <w:rPr>
          <w:rFonts w:ascii="Century Gothic" w:eastAsia="Verdana" w:hAnsi="Century Gothic" w:cs="Verdana"/>
          <w:sz w:val="16"/>
          <w:szCs w:val="16"/>
        </w:rPr>
        <w:t>počte</w:t>
      </w:r>
      <w:r>
        <w:rPr>
          <w:rFonts w:ascii="Century Gothic" w:eastAsia="Verdana" w:hAnsi="Century Gothic" w:cs="Verdana"/>
          <w:sz w:val="16"/>
          <w:szCs w:val="16"/>
        </w:rPr>
        <w:t xml:space="preserve"> </w:t>
      </w:r>
      <w:r w:rsidR="008D7791">
        <w:rPr>
          <w:rFonts w:ascii="Century Gothic" w:eastAsia="Verdana" w:hAnsi="Century Gothic" w:cs="Verdana"/>
          <w:sz w:val="16"/>
          <w:szCs w:val="16"/>
        </w:rPr>
        <w:t>8</w:t>
      </w:r>
      <w:r>
        <w:rPr>
          <w:rFonts w:ascii="Century Gothic" w:eastAsia="Verdana" w:hAnsi="Century Gothic" w:cs="Verdana"/>
          <w:sz w:val="16"/>
          <w:szCs w:val="16"/>
        </w:rPr>
        <w:t xml:space="preserve"> </w:t>
      </w:r>
      <w:r w:rsidRPr="000A68AE">
        <w:rPr>
          <w:rFonts w:ascii="Century Gothic" w:eastAsia="Verdana" w:hAnsi="Century Gothic" w:cs="Verdana"/>
          <w:sz w:val="16"/>
          <w:szCs w:val="16"/>
        </w:rPr>
        <w:t>ks</w:t>
      </w:r>
      <w:r w:rsidR="009D5FE5">
        <w:rPr>
          <w:rFonts w:ascii="Century Gothic" w:eastAsia="Verdana" w:hAnsi="Century Gothic" w:cs="Verdana"/>
          <w:sz w:val="16"/>
          <w:szCs w:val="16"/>
        </w:rPr>
        <w:t xml:space="preserve"> </w:t>
      </w:r>
      <w:r w:rsidRPr="000A68AE">
        <w:rPr>
          <w:rFonts w:ascii="Century Gothic" w:eastAsia="Verdana" w:hAnsi="Century Gothic" w:cs="Verdana"/>
          <w:sz w:val="16"/>
          <w:szCs w:val="16"/>
        </w:rPr>
        <w:t xml:space="preserve">sú navrhované </w:t>
      </w:r>
      <w:r w:rsidR="006049A8">
        <w:rPr>
          <w:rFonts w:ascii="Century Gothic" w:eastAsia="Verdana" w:hAnsi="Century Gothic" w:cs="Verdana"/>
          <w:sz w:val="16"/>
          <w:szCs w:val="16"/>
        </w:rPr>
        <w:t xml:space="preserve">vo vonkajšom </w:t>
      </w:r>
      <w:r w:rsidRPr="000A68AE">
        <w:rPr>
          <w:rFonts w:ascii="Century Gothic" w:eastAsia="Verdana" w:hAnsi="Century Gothic" w:cs="Verdana"/>
          <w:sz w:val="16"/>
          <w:szCs w:val="16"/>
        </w:rPr>
        <w:t xml:space="preserve">vyhotovení </w:t>
      </w:r>
      <w:r w:rsidR="006049A8">
        <w:rPr>
          <w:rFonts w:ascii="Century Gothic" w:eastAsia="Verdana" w:hAnsi="Century Gothic" w:cs="Verdana"/>
          <w:sz w:val="16"/>
          <w:szCs w:val="16"/>
        </w:rPr>
        <w:t>s ochranným uholníkom</w:t>
      </w:r>
      <w:r w:rsidRPr="000A68AE">
        <w:rPr>
          <w:rFonts w:ascii="Century Gothic" w:eastAsia="Verdana" w:hAnsi="Century Gothic" w:cs="Verdana"/>
          <w:sz w:val="16"/>
          <w:szCs w:val="16"/>
        </w:rPr>
        <w:t xml:space="preserve">, skúšobná svorka bude umiestnená vo výške </w:t>
      </w:r>
      <w:r w:rsidR="006049A8">
        <w:rPr>
          <w:rFonts w:ascii="Century Gothic" w:eastAsia="Verdana" w:hAnsi="Century Gothic" w:cs="Verdana"/>
          <w:sz w:val="16"/>
          <w:szCs w:val="16"/>
        </w:rPr>
        <w:t>18</w:t>
      </w:r>
      <w:r w:rsidRPr="000A68AE">
        <w:rPr>
          <w:rFonts w:ascii="Century Gothic" w:eastAsia="Verdana" w:hAnsi="Century Gothic" w:cs="Verdana"/>
          <w:sz w:val="16"/>
          <w:szCs w:val="16"/>
        </w:rPr>
        <w:t>0cm, zvody budú očíslované.</w:t>
      </w:r>
      <w:r>
        <w:rPr>
          <w:rFonts w:ascii="Century Gothic" w:eastAsia="Verdana" w:hAnsi="Century Gothic" w:cs="Verdana"/>
          <w:sz w:val="16"/>
          <w:szCs w:val="16"/>
        </w:rPr>
        <w:t xml:space="preserve"> </w:t>
      </w:r>
    </w:p>
    <w:p w14:paraId="21AF3167" w14:textId="330F3BA7" w:rsidR="006049A8" w:rsidRPr="007114ED" w:rsidRDefault="006049A8" w:rsidP="006049A8">
      <w:pPr>
        <w:spacing w:after="0" w:line="240" w:lineRule="auto"/>
        <w:ind w:firstLine="709"/>
        <w:jc w:val="both"/>
        <w:rPr>
          <w:rFonts w:ascii="Century Gothic" w:eastAsia="Verdana" w:hAnsi="Century Gothic" w:cs="Verdana"/>
          <w:sz w:val="16"/>
          <w:szCs w:val="16"/>
        </w:rPr>
      </w:pPr>
      <w:r w:rsidRPr="0082056F">
        <w:rPr>
          <w:rFonts w:ascii="Century Gothic" w:eastAsia="Verdana" w:hAnsi="Century Gothic" w:cs="Verdana"/>
          <w:sz w:val="16"/>
          <w:szCs w:val="16"/>
        </w:rPr>
        <w:t xml:space="preserve">Strojené </w:t>
      </w:r>
      <w:proofErr w:type="spellStart"/>
      <w:r w:rsidRPr="0082056F">
        <w:rPr>
          <w:rFonts w:ascii="Century Gothic" w:eastAsia="Verdana" w:hAnsi="Century Gothic" w:cs="Verdana"/>
          <w:sz w:val="16"/>
          <w:szCs w:val="16"/>
        </w:rPr>
        <w:t>zemniče</w:t>
      </w:r>
      <w:proofErr w:type="spellEnd"/>
      <w:r w:rsidRPr="0082056F">
        <w:rPr>
          <w:rFonts w:ascii="Century Gothic" w:eastAsia="Verdana" w:hAnsi="Century Gothic" w:cs="Verdana"/>
          <w:sz w:val="16"/>
          <w:szCs w:val="16"/>
        </w:rPr>
        <w:t xml:space="preserve"> </w:t>
      </w:r>
      <w:r>
        <w:rPr>
          <w:rFonts w:ascii="Century Gothic" w:eastAsia="Verdana" w:hAnsi="Century Gothic" w:cs="Verdana"/>
          <w:sz w:val="16"/>
          <w:szCs w:val="16"/>
        </w:rPr>
        <w:t>s</w:t>
      </w:r>
      <w:r w:rsidRPr="0082056F">
        <w:rPr>
          <w:rFonts w:ascii="Century Gothic" w:eastAsia="Verdana" w:hAnsi="Century Gothic" w:cs="Verdana"/>
          <w:sz w:val="16"/>
          <w:szCs w:val="16"/>
        </w:rPr>
        <w:t>ú realizované dvojicou zemných tyčí na jeden zvod vzdialených od seba minimálne 2 m.</w:t>
      </w:r>
      <w:r>
        <w:rPr>
          <w:rFonts w:ascii="Century Gothic" w:eastAsia="Verdana" w:hAnsi="Century Gothic" w:cs="Verdana"/>
          <w:sz w:val="16"/>
          <w:szCs w:val="16"/>
        </w:rPr>
        <w:t xml:space="preserve"> </w:t>
      </w:r>
      <w:r w:rsidRPr="006049A8">
        <w:rPr>
          <w:rFonts w:ascii="Century Gothic" w:eastAsia="Verdana" w:hAnsi="Century Gothic" w:cs="Verdana"/>
          <w:sz w:val="16"/>
          <w:szCs w:val="16"/>
        </w:rPr>
        <w:t>Pri nedosiahnutí požadovaného odporu je potrebné navýšiť počet tyčí</w:t>
      </w:r>
      <w:r>
        <w:rPr>
          <w:rFonts w:ascii="Century Gothic" w:eastAsia="Verdana" w:hAnsi="Century Gothic" w:cs="Verdana"/>
          <w:sz w:val="16"/>
          <w:szCs w:val="16"/>
        </w:rPr>
        <w:t xml:space="preserve">!  </w:t>
      </w:r>
      <w:r w:rsidRPr="0082056F">
        <w:rPr>
          <w:rFonts w:ascii="Century Gothic" w:eastAsia="Verdana" w:hAnsi="Century Gothic" w:cs="Verdana"/>
          <w:sz w:val="16"/>
          <w:szCs w:val="16"/>
        </w:rPr>
        <w:t xml:space="preserve">Pripojenie zemných tyčí k zvodu </w:t>
      </w:r>
      <w:r>
        <w:rPr>
          <w:rFonts w:ascii="Century Gothic" w:eastAsia="Verdana" w:hAnsi="Century Gothic" w:cs="Verdana"/>
          <w:sz w:val="16"/>
          <w:szCs w:val="16"/>
        </w:rPr>
        <w:t>j</w:t>
      </w:r>
      <w:r w:rsidRPr="0082056F">
        <w:rPr>
          <w:rFonts w:ascii="Century Gothic" w:eastAsia="Verdana" w:hAnsi="Century Gothic" w:cs="Verdana"/>
          <w:sz w:val="16"/>
          <w:szCs w:val="16"/>
        </w:rPr>
        <w:t xml:space="preserve">e realizované guľatinou </w:t>
      </w:r>
      <w:proofErr w:type="spellStart"/>
      <w:r w:rsidRPr="0082056F">
        <w:rPr>
          <w:rFonts w:ascii="Century Gothic" w:eastAsia="Verdana" w:hAnsi="Century Gothic" w:cs="Verdana"/>
          <w:sz w:val="16"/>
          <w:szCs w:val="16"/>
        </w:rPr>
        <w:t>FeZn</w:t>
      </w:r>
      <w:proofErr w:type="spellEnd"/>
      <w:r w:rsidRPr="0082056F">
        <w:rPr>
          <w:rFonts w:ascii="Century Gothic" w:eastAsia="Verdana" w:hAnsi="Century Gothic" w:cs="Verdana"/>
          <w:sz w:val="16"/>
          <w:szCs w:val="16"/>
        </w:rPr>
        <w:t xml:space="preserve"> </w:t>
      </w:r>
      <w:r w:rsidRPr="0082056F">
        <w:rPr>
          <w:rFonts w:ascii="Century Gothic" w:eastAsia="Verdana" w:hAnsi="Century Gothic" w:cs="Verdana"/>
          <w:color w:val="auto"/>
          <w:kern w:val="3"/>
          <w:sz w:val="16"/>
          <w:szCs w:val="16"/>
          <w:lang w:eastAsia="sk-SK"/>
        </w:rPr>
        <w:t>ø</w:t>
      </w:r>
      <w:r w:rsidRPr="0082056F">
        <w:rPr>
          <w:rFonts w:ascii="Century Gothic" w:eastAsia="Verdana" w:hAnsi="Century Gothic" w:cs="Verdana"/>
          <w:sz w:val="16"/>
          <w:szCs w:val="16"/>
        </w:rPr>
        <w:t xml:space="preserve"> 10mm.</w:t>
      </w:r>
      <w:r w:rsidRPr="0082056F">
        <w:rPr>
          <w:rFonts w:ascii="Century Gothic" w:eastAsia="Verdana" w:hAnsi="Century Gothic" w:cs="Verdana"/>
          <w:color w:val="auto"/>
          <w:kern w:val="3"/>
          <w:sz w:val="16"/>
          <w:szCs w:val="16"/>
          <w:lang w:eastAsia="sk-SK"/>
        </w:rPr>
        <w:t xml:space="preserve"> </w:t>
      </w:r>
    </w:p>
    <w:p w14:paraId="59070FF6" w14:textId="77777777" w:rsidR="006049A8" w:rsidRPr="0082056F" w:rsidRDefault="006049A8" w:rsidP="006049A8">
      <w:pPr>
        <w:spacing w:after="0" w:line="240" w:lineRule="auto"/>
        <w:ind w:firstLine="709"/>
        <w:jc w:val="both"/>
        <w:rPr>
          <w:rFonts w:ascii="Century Gothic" w:eastAsia="Verdana" w:hAnsi="Century Gothic" w:cs="Verdana"/>
          <w:sz w:val="16"/>
          <w:szCs w:val="16"/>
        </w:rPr>
      </w:pPr>
      <w:r w:rsidRPr="0082056F">
        <w:rPr>
          <w:rFonts w:ascii="Century Gothic" w:eastAsia="Verdana" w:hAnsi="Century Gothic" w:cs="Verdana"/>
          <w:sz w:val="16"/>
          <w:szCs w:val="16"/>
        </w:rPr>
        <w:t xml:space="preserve">V miestach určených zvodov, v mieste kovových konštrukcií </w:t>
      </w:r>
      <w:r>
        <w:rPr>
          <w:rFonts w:ascii="Century Gothic" w:eastAsia="Verdana" w:hAnsi="Century Gothic" w:cs="Verdana"/>
          <w:sz w:val="16"/>
          <w:szCs w:val="16"/>
        </w:rPr>
        <w:t xml:space="preserve">sú </w:t>
      </w:r>
      <w:r w:rsidRPr="0082056F">
        <w:rPr>
          <w:rFonts w:ascii="Century Gothic" w:eastAsia="Verdana" w:hAnsi="Century Gothic" w:cs="Verdana"/>
          <w:sz w:val="16"/>
          <w:szCs w:val="16"/>
        </w:rPr>
        <w:t xml:space="preserve"> z uzemňovača vyvedené nad terén odbočky, zhotovené vodičom </w:t>
      </w:r>
      <w:proofErr w:type="spellStart"/>
      <w:r w:rsidRPr="0082056F">
        <w:rPr>
          <w:rFonts w:ascii="Century Gothic" w:eastAsia="Verdana" w:hAnsi="Century Gothic" w:cs="Verdana"/>
          <w:sz w:val="16"/>
          <w:szCs w:val="16"/>
        </w:rPr>
        <w:t>FeZn</w:t>
      </w:r>
      <w:proofErr w:type="spellEnd"/>
      <w:r w:rsidRPr="0082056F">
        <w:rPr>
          <w:rFonts w:ascii="Century Gothic" w:eastAsia="Verdana" w:hAnsi="Century Gothic" w:cs="Verdana"/>
          <w:sz w:val="16"/>
          <w:szCs w:val="16"/>
        </w:rPr>
        <w:t xml:space="preserve"> ø10mm. </w:t>
      </w:r>
    </w:p>
    <w:p w14:paraId="7EFC3E82" w14:textId="77777777" w:rsidR="006049A8" w:rsidRPr="0082056F" w:rsidRDefault="006049A8" w:rsidP="006049A8">
      <w:pPr>
        <w:spacing w:after="0" w:line="240" w:lineRule="auto"/>
        <w:ind w:firstLine="709"/>
        <w:jc w:val="both"/>
        <w:rPr>
          <w:rFonts w:ascii="Century Gothic" w:eastAsia="Verdana" w:hAnsi="Century Gothic" w:cs="Verdana"/>
          <w:color w:val="auto"/>
          <w:kern w:val="3"/>
          <w:sz w:val="16"/>
          <w:szCs w:val="16"/>
          <w:lang w:eastAsia="sk-SK"/>
        </w:rPr>
      </w:pPr>
      <w:r w:rsidRPr="0082056F">
        <w:rPr>
          <w:rFonts w:ascii="Century Gothic" w:eastAsia="Verdana" w:hAnsi="Century Gothic" w:cs="Verdana"/>
          <w:color w:val="auto"/>
          <w:kern w:val="3"/>
          <w:sz w:val="16"/>
          <w:szCs w:val="16"/>
          <w:lang w:eastAsia="sk-SK"/>
        </w:rPr>
        <w:t>Odporúčaný odpor uzemňovacej sústavy má byť nižší ako 10 Ω.</w:t>
      </w:r>
      <w:r w:rsidRPr="0082056F">
        <w:rPr>
          <w:rFonts w:ascii="Century Gothic" w:eastAsia="Verdana" w:hAnsi="Century Gothic" w:cs="Verdana"/>
          <w:color w:val="auto"/>
          <w:kern w:val="3"/>
          <w:sz w:val="16"/>
          <w:szCs w:val="16"/>
          <w:lang w:eastAsia="sk-SK"/>
        </w:rPr>
        <w:tab/>
      </w:r>
    </w:p>
    <w:p w14:paraId="14D8A019" w14:textId="77777777" w:rsidR="006049A8" w:rsidRPr="0082056F" w:rsidRDefault="006049A8" w:rsidP="006049A8">
      <w:pPr>
        <w:spacing w:after="0" w:line="240" w:lineRule="auto"/>
        <w:ind w:firstLine="709"/>
        <w:jc w:val="both"/>
        <w:rPr>
          <w:rFonts w:ascii="Century Gothic" w:eastAsia="Verdana" w:hAnsi="Century Gothic" w:cs="Verdana"/>
          <w:color w:val="auto"/>
          <w:kern w:val="3"/>
          <w:sz w:val="16"/>
          <w:szCs w:val="16"/>
          <w:lang w:eastAsia="sk-SK"/>
        </w:rPr>
      </w:pPr>
      <w:r w:rsidRPr="0082056F">
        <w:rPr>
          <w:rFonts w:ascii="Century Gothic" w:eastAsia="Verdana" w:hAnsi="Century Gothic" w:cs="Verdana"/>
          <w:color w:val="auto"/>
          <w:kern w:val="3"/>
          <w:sz w:val="16"/>
          <w:szCs w:val="16"/>
          <w:lang w:eastAsia="sk-SK"/>
        </w:rPr>
        <w:t>Kovové vodivé časti strechy, ktoré sú v „dostatočnej v</w:t>
      </w:r>
      <w:r>
        <w:rPr>
          <w:rFonts w:ascii="Century Gothic" w:eastAsia="Verdana" w:hAnsi="Century Gothic" w:cs="Verdana"/>
          <w:color w:val="auto"/>
          <w:kern w:val="3"/>
          <w:sz w:val="16"/>
          <w:szCs w:val="16"/>
          <w:lang w:eastAsia="sk-SK"/>
        </w:rPr>
        <w:t>z</w:t>
      </w:r>
      <w:r w:rsidRPr="0082056F">
        <w:rPr>
          <w:rFonts w:ascii="Century Gothic" w:eastAsia="Verdana" w:hAnsi="Century Gothic" w:cs="Verdana"/>
          <w:color w:val="auto"/>
          <w:kern w:val="3"/>
          <w:sz w:val="16"/>
          <w:szCs w:val="16"/>
          <w:lang w:eastAsia="sk-SK"/>
        </w:rPr>
        <w:t xml:space="preserve">dialenosti“ nie je potrebné pripájať samostatne na </w:t>
      </w:r>
      <w:proofErr w:type="spellStart"/>
      <w:r w:rsidRPr="0082056F">
        <w:rPr>
          <w:rFonts w:ascii="Century Gothic" w:eastAsia="Verdana" w:hAnsi="Century Gothic" w:cs="Verdana"/>
          <w:color w:val="auto"/>
          <w:kern w:val="3"/>
          <w:sz w:val="16"/>
          <w:szCs w:val="16"/>
          <w:lang w:eastAsia="sk-SK"/>
        </w:rPr>
        <w:t>zachytávaciu</w:t>
      </w:r>
      <w:proofErr w:type="spellEnd"/>
      <w:r w:rsidRPr="0082056F">
        <w:rPr>
          <w:rFonts w:ascii="Century Gothic" w:eastAsia="Verdana" w:hAnsi="Century Gothic" w:cs="Verdana"/>
          <w:color w:val="auto"/>
          <w:kern w:val="3"/>
          <w:sz w:val="16"/>
          <w:szCs w:val="16"/>
          <w:lang w:eastAsia="sk-SK"/>
        </w:rPr>
        <w:t xml:space="preserve"> vedenie,  pretože všetky sa nachádzajú pod ochranným uhlom tyčových zberačov. (nadstavby vzduchotechniky...)</w:t>
      </w:r>
    </w:p>
    <w:p w14:paraId="55828F56" w14:textId="77777777" w:rsidR="006049A8" w:rsidRPr="0082056F" w:rsidRDefault="006049A8" w:rsidP="006049A8">
      <w:pPr>
        <w:spacing w:after="0" w:line="240" w:lineRule="auto"/>
        <w:ind w:firstLine="709"/>
        <w:jc w:val="both"/>
        <w:rPr>
          <w:rFonts w:ascii="Century Gothic" w:eastAsia="Verdana" w:hAnsi="Century Gothic" w:cs="Verdana"/>
          <w:color w:val="auto"/>
          <w:kern w:val="3"/>
          <w:sz w:val="16"/>
          <w:szCs w:val="16"/>
          <w:lang w:eastAsia="sk-SK"/>
        </w:rPr>
      </w:pPr>
      <w:r w:rsidRPr="0082056F">
        <w:rPr>
          <w:rFonts w:ascii="Century Gothic" w:eastAsia="Verdana" w:hAnsi="Century Gothic" w:cs="Verdana"/>
          <w:color w:val="auto"/>
          <w:kern w:val="3"/>
          <w:sz w:val="16"/>
          <w:szCs w:val="16"/>
          <w:lang w:eastAsia="sk-SK"/>
        </w:rPr>
        <w:t>Kovové vodivé časti strechy, ktoré nie sú v „dostatočnej v</w:t>
      </w:r>
      <w:r>
        <w:rPr>
          <w:rFonts w:ascii="Century Gothic" w:eastAsia="Verdana" w:hAnsi="Century Gothic" w:cs="Verdana"/>
          <w:color w:val="auto"/>
          <w:kern w:val="3"/>
          <w:sz w:val="16"/>
          <w:szCs w:val="16"/>
          <w:lang w:eastAsia="sk-SK"/>
        </w:rPr>
        <w:t>z</w:t>
      </w:r>
      <w:r w:rsidRPr="0082056F">
        <w:rPr>
          <w:rFonts w:ascii="Century Gothic" w:eastAsia="Verdana" w:hAnsi="Century Gothic" w:cs="Verdana"/>
          <w:color w:val="auto"/>
          <w:kern w:val="3"/>
          <w:sz w:val="16"/>
          <w:szCs w:val="16"/>
          <w:lang w:eastAsia="sk-SK"/>
        </w:rPr>
        <w:t xml:space="preserve">dialenosti“  je potrebné pripájať samostatne na </w:t>
      </w:r>
      <w:proofErr w:type="spellStart"/>
      <w:r w:rsidRPr="0082056F">
        <w:rPr>
          <w:rFonts w:ascii="Century Gothic" w:eastAsia="Verdana" w:hAnsi="Century Gothic" w:cs="Verdana"/>
          <w:color w:val="auto"/>
          <w:kern w:val="3"/>
          <w:sz w:val="16"/>
          <w:szCs w:val="16"/>
          <w:lang w:eastAsia="sk-SK"/>
        </w:rPr>
        <w:t>zachytávacie</w:t>
      </w:r>
      <w:proofErr w:type="spellEnd"/>
      <w:r w:rsidRPr="0082056F">
        <w:rPr>
          <w:rFonts w:ascii="Century Gothic" w:eastAsia="Verdana" w:hAnsi="Century Gothic" w:cs="Verdana"/>
          <w:color w:val="auto"/>
          <w:kern w:val="3"/>
          <w:sz w:val="16"/>
          <w:szCs w:val="16"/>
          <w:lang w:eastAsia="sk-SK"/>
        </w:rPr>
        <w:t xml:space="preserve"> vedenie,  aj keď sa všetky nachádzajú pod ochranným uhlom tyčových zberačov. (plechové </w:t>
      </w:r>
      <w:proofErr w:type="spellStart"/>
      <w:r w:rsidRPr="0082056F">
        <w:rPr>
          <w:rFonts w:ascii="Century Gothic" w:eastAsia="Verdana" w:hAnsi="Century Gothic" w:cs="Verdana"/>
          <w:color w:val="auto"/>
          <w:kern w:val="3"/>
          <w:sz w:val="16"/>
          <w:szCs w:val="16"/>
          <w:lang w:eastAsia="sk-SK"/>
        </w:rPr>
        <w:t>atiky</w:t>
      </w:r>
      <w:proofErr w:type="spellEnd"/>
      <w:r w:rsidRPr="0082056F">
        <w:rPr>
          <w:rFonts w:ascii="Century Gothic" w:eastAsia="Verdana" w:hAnsi="Century Gothic" w:cs="Verdana"/>
          <w:color w:val="auto"/>
          <w:kern w:val="3"/>
          <w:sz w:val="16"/>
          <w:szCs w:val="16"/>
          <w:lang w:eastAsia="sk-SK"/>
        </w:rPr>
        <w:t>...)</w:t>
      </w:r>
    </w:p>
    <w:p w14:paraId="446AE6D1" w14:textId="3C916354" w:rsidR="0071366E" w:rsidRPr="000A68AE" w:rsidRDefault="0071366E" w:rsidP="0071366E">
      <w:pPr>
        <w:pStyle w:val="Standard"/>
        <w:ind w:firstLine="709"/>
        <w:jc w:val="both"/>
        <w:rPr>
          <w:rFonts w:ascii="Century Gothic" w:eastAsia="Verdana" w:hAnsi="Century Gothic" w:cs="Verdana"/>
          <w:color w:val="000000" w:themeColor="text1"/>
          <w:kern w:val="0"/>
          <w:sz w:val="16"/>
          <w:szCs w:val="16"/>
          <w:lang w:val="sk-SK" w:eastAsia="en-US"/>
        </w:rPr>
      </w:pPr>
      <w:r w:rsidRPr="000A68AE">
        <w:rPr>
          <w:rFonts w:ascii="Century Gothic" w:eastAsia="Verdana" w:hAnsi="Century Gothic" w:cs="Verdana"/>
          <w:color w:val="000000" w:themeColor="text1"/>
          <w:kern w:val="0"/>
          <w:sz w:val="16"/>
          <w:szCs w:val="16"/>
          <w:lang w:val="sk-SK" w:eastAsia="en-US"/>
        </w:rPr>
        <w:t xml:space="preserve">Vnútorná ochrana pred atmosférickými vplyvmi v objekte je realizovaná pospájaním všetkých metalických častí (svorkovnice EPS, hlavné a doplnkové ochranné pospájanie) a koordináciou </w:t>
      </w:r>
      <w:proofErr w:type="spellStart"/>
      <w:r w:rsidRPr="000A68AE">
        <w:rPr>
          <w:rFonts w:ascii="Century Gothic" w:eastAsia="Verdana" w:hAnsi="Century Gothic" w:cs="Verdana"/>
          <w:color w:val="000000" w:themeColor="text1"/>
          <w:kern w:val="0"/>
          <w:sz w:val="16"/>
          <w:szCs w:val="16"/>
          <w:lang w:val="sk-SK" w:eastAsia="en-US"/>
        </w:rPr>
        <w:t>prepäťových</w:t>
      </w:r>
      <w:proofErr w:type="spellEnd"/>
      <w:r w:rsidRPr="000A68AE">
        <w:rPr>
          <w:rFonts w:ascii="Century Gothic" w:eastAsia="Verdana" w:hAnsi="Century Gothic" w:cs="Verdana"/>
          <w:color w:val="000000" w:themeColor="text1"/>
          <w:kern w:val="0"/>
          <w:sz w:val="16"/>
          <w:szCs w:val="16"/>
          <w:lang w:val="sk-SK" w:eastAsia="en-US"/>
        </w:rPr>
        <w:t xml:space="preserve"> ochrán. Úroveň ochrany bola navrhnutá na základe analýzy rizika v zmysle </w:t>
      </w:r>
      <w:hyperlink r:id="rId26" w:history="1">
        <w:r w:rsidRPr="000A68AE">
          <w:rPr>
            <w:rFonts w:ascii="Century Gothic" w:eastAsia="Verdana" w:hAnsi="Century Gothic" w:cs="Verdana"/>
            <w:sz w:val="16"/>
            <w:szCs w:val="16"/>
            <w:lang w:val="sk-SK"/>
          </w:rPr>
          <w:t>STN EN 62305-2 (34 1390)</w:t>
        </w:r>
      </w:hyperlink>
      <w:r w:rsidRPr="000A68AE">
        <w:rPr>
          <w:rFonts w:ascii="Century Gothic" w:eastAsia="Verdana" w:hAnsi="Century Gothic" w:cs="Verdana"/>
          <w:sz w:val="16"/>
          <w:szCs w:val="16"/>
          <w:lang w:val="sk-SK"/>
        </w:rPr>
        <w:t>.</w:t>
      </w:r>
    </w:p>
    <w:p w14:paraId="5425BD83" w14:textId="30188019" w:rsidR="0071366E" w:rsidRPr="000A68AE" w:rsidRDefault="0071366E" w:rsidP="0071366E">
      <w:pPr>
        <w:pStyle w:val="Standard"/>
        <w:ind w:firstLine="709"/>
        <w:jc w:val="both"/>
        <w:rPr>
          <w:rFonts w:ascii="Century Gothic" w:eastAsia="Verdana" w:hAnsi="Century Gothic" w:cs="Verdana"/>
          <w:color w:val="000000" w:themeColor="text1"/>
          <w:kern w:val="0"/>
          <w:sz w:val="16"/>
          <w:szCs w:val="16"/>
          <w:lang w:val="sk-SK" w:eastAsia="en-US"/>
        </w:rPr>
      </w:pPr>
      <w:r w:rsidRPr="000A68AE">
        <w:rPr>
          <w:rFonts w:ascii="Century Gothic" w:eastAsia="Verdana" w:hAnsi="Century Gothic" w:cs="Verdana"/>
          <w:color w:val="000000" w:themeColor="text1"/>
          <w:kern w:val="0"/>
          <w:sz w:val="16"/>
          <w:szCs w:val="16"/>
          <w:lang w:val="sk-SK" w:eastAsia="en-US"/>
        </w:rPr>
        <w:t xml:space="preserve">Ochrana pred bleskovým prúdom triedy T1 (B) a prepätím triedy T2 (C) je navrhovaná inštalovaním </w:t>
      </w:r>
      <w:proofErr w:type="spellStart"/>
      <w:r w:rsidRPr="000A68AE">
        <w:rPr>
          <w:rFonts w:ascii="Century Gothic" w:eastAsia="Verdana" w:hAnsi="Century Gothic" w:cs="Verdana"/>
          <w:color w:val="000000" w:themeColor="text1"/>
          <w:kern w:val="0"/>
          <w:sz w:val="16"/>
          <w:szCs w:val="16"/>
          <w:lang w:val="sk-SK" w:eastAsia="en-US"/>
        </w:rPr>
        <w:t>zvodičov</w:t>
      </w:r>
      <w:proofErr w:type="spellEnd"/>
      <w:r w:rsidRPr="000A68AE">
        <w:rPr>
          <w:rFonts w:ascii="Century Gothic" w:eastAsia="Verdana" w:hAnsi="Century Gothic" w:cs="Verdana"/>
          <w:color w:val="000000" w:themeColor="text1"/>
          <w:kern w:val="0"/>
          <w:sz w:val="16"/>
          <w:szCs w:val="16"/>
          <w:lang w:val="sk-SK" w:eastAsia="en-US"/>
        </w:rPr>
        <w:t xml:space="preserve"> bleskového prúdu triedy T1 (B) a </w:t>
      </w:r>
      <w:proofErr w:type="spellStart"/>
      <w:r w:rsidRPr="000A68AE">
        <w:rPr>
          <w:rFonts w:ascii="Century Gothic" w:eastAsia="Verdana" w:hAnsi="Century Gothic" w:cs="Verdana"/>
          <w:color w:val="000000" w:themeColor="text1"/>
          <w:kern w:val="0"/>
          <w:sz w:val="16"/>
          <w:szCs w:val="16"/>
          <w:lang w:val="sk-SK" w:eastAsia="en-US"/>
        </w:rPr>
        <w:t>zvodičov</w:t>
      </w:r>
      <w:proofErr w:type="spellEnd"/>
      <w:r w:rsidRPr="000A68AE">
        <w:rPr>
          <w:rFonts w:ascii="Century Gothic" w:eastAsia="Verdana" w:hAnsi="Century Gothic" w:cs="Verdana"/>
          <w:color w:val="000000" w:themeColor="text1"/>
          <w:kern w:val="0"/>
          <w:sz w:val="16"/>
          <w:szCs w:val="16"/>
          <w:lang w:val="sk-SK" w:eastAsia="en-US"/>
        </w:rPr>
        <w:t xml:space="preserve"> prepätia triedy T2 (C) pre kategóriu prepätia III a II v rozvádzači RH. Použitý je kombinovaný </w:t>
      </w:r>
      <w:proofErr w:type="spellStart"/>
      <w:r w:rsidRPr="000A68AE">
        <w:rPr>
          <w:rFonts w:ascii="Century Gothic" w:eastAsia="Verdana" w:hAnsi="Century Gothic" w:cs="Verdana"/>
          <w:color w:val="000000" w:themeColor="text1"/>
          <w:kern w:val="0"/>
          <w:sz w:val="16"/>
          <w:szCs w:val="16"/>
          <w:lang w:val="sk-SK" w:eastAsia="en-US"/>
        </w:rPr>
        <w:t>zvodič</w:t>
      </w:r>
      <w:proofErr w:type="spellEnd"/>
      <w:r w:rsidRPr="000A68AE">
        <w:rPr>
          <w:rFonts w:ascii="Century Gothic" w:eastAsia="Verdana" w:hAnsi="Century Gothic" w:cs="Verdana"/>
          <w:color w:val="000000" w:themeColor="text1"/>
          <w:kern w:val="0"/>
          <w:sz w:val="16"/>
          <w:szCs w:val="16"/>
          <w:lang w:val="sk-SK" w:eastAsia="en-US"/>
        </w:rPr>
        <w:t xml:space="preserve"> triedy </w:t>
      </w:r>
      <w:r w:rsidRPr="000A68AE">
        <w:rPr>
          <w:rFonts w:ascii="Century Gothic" w:hAnsi="Century Gothic"/>
          <w:sz w:val="16"/>
          <w:szCs w:val="16"/>
          <w:lang w:val="sk-SK"/>
        </w:rPr>
        <w:t>T1+T2 (B+C)</w:t>
      </w:r>
      <w:r w:rsidRPr="000A68AE">
        <w:rPr>
          <w:rFonts w:ascii="Century Gothic" w:eastAsia="Verdana" w:hAnsi="Century Gothic" w:cs="Verdana"/>
          <w:color w:val="000000" w:themeColor="text1"/>
          <w:kern w:val="0"/>
          <w:sz w:val="16"/>
          <w:szCs w:val="16"/>
          <w:lang w:val="sk-SK" w:eastAsia="en-US"/>
        </w:rPr>
        <w:t>.</w:t>
      </w:r>
    </w:p>
    <w:p w14:paraId="46E41F69" w14:textId="77777777" w:rsidR="0071366E" w:rsidRPr="000A68AE" w:rsidRDefault="0071366E" w:rsidP="0071366E">
      <w:pPr>
        <w:pStyle w:val="Standard"/>
        <w:ind w:firstLine="709"/>
        <w:jc w:val="both"/>
        <w:rPr>
          <w:rFonts w:ascii="Century Gothic" w:hAnsi="Century Gothic"/>
          <w:sz w:val="16"/>
          <w:szCs w:val="16"/>
          <w:lang w:val="sk-SK"/>
        </w:rPr>
      </w:pPr>
      <w:r w:rsidRPr="000A68AE">
        <w:rPr>
          <w:rFonts w:ascii="Century Gothic" w:hAnsi="Century Gothic"/>
          <w:sz w:val="16"/>
          <w:szCs w:val="16"/>
          <w:lang w:val="sk-SK"/>
        </w:rPr>
        <w:t xml:space="preserve">Stupeň ochrany T3 (D) pre ochranu spotrebičov je riešený použitím </w:t>
      </w:r>
      <w:proofErr w:type="spellStart"/>
      <w:r w:rsidRPr="000A68AE">
        <w:rPr>
          <w:rFonts w:ascii="Century Gothic" w:hAnsi="Century Gothic"/>
          <w:sz w:val="16"/>
          <w:szCs w:val="16"/>
          <w:lang w:val="sk-SK"/>
        </w:rPr>
        <w:t>zvodičov</w:t>
      </w:r>
      <w:proofErr w:type="spellEnd"/>
      <w:r w:rsidRPr="000A68AE">
        <w:rPr>
          <w:rFonts w:ascii="Century Gothic" w:hAnsi="Century Gothic"/>
          <w:sz w:val="16"/>
          <w:szCs w:val="16"/>
          <w:lang w:val="sk-SK"/>
        </w:rPr>
        <w:t xml:space="preserve"> prepätia zapojených do príslušných zásuviek 230V,16A napájajúcich citlivé zariadenia. (PC, TV,... )</w:t>
      </w:r>
    </w:p>
    <w:p w14:paraId="3895CA4C" w14:textId="4C06CA39" w:rsidR="0071366E" w:rsidRDefault="0071366E" w:rsidP="0071366E">
      <w:pPr>
        <w:pStyle w:val="Standard"/>
        <w:ind w:firstLine="709"/>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Všetky podzemné spoje a kontakty musia byť protikorózne ošetrené asfaltovou izoláciou. Skrutkové spoje na povrchu bleskozvodovej sústavy sa musia antikorózne ošetriť syntetickým mazivom. Prechod zvodov do pôdy musí byť chránený pred koróziou pasívnou ochranou napr. zaliatím asfaltom, prípadne protikoróznou páskou. Všetky použité súčiastky a súčasti bleskozvodovej sústavy sa musia povrchovo upraviť proti odolávaniu poveternostným vplyvom. Všetky použité súčiastky a súčasti bleskozvodovej sústavy musia byť typizované a certifikované.</w:t>
      </w:r>
    </w:p>
    <w:p w14:paraId="3B88D455" w14:textId="0B46A2BD" w:rsidR="00D25DA8" w:rsidRDefault="00D25DA8" w:rsidP="0071366E">
      <w:pPr>
        <w:pStyle w:val="Standard"/>
        <w:ind w:firstLine="709"/>
        <w:jc w:val="both"/>
        <w:rPr>
          <w:rFonts w:ascii="Century Gothic" w:eastAsia="Verdana" w:hAnsi="Century Gothic" w:cs="Verdana"/>
          <w:sz w:val="16"/>
          <w:szCs w:val="16"/>
          <w:lang w:val="sk-SK"/>
        </w:rPr>
      </w:pPr>
    </w:p>
    <w:p w14:paraId="2FDDE8AE" w14:textId="77777777" w:rsidR="00D25DA8" w:rsidRDefault="00D25DA8" w:rsidP="0071366E">
      <w:pPr>
        <w:pStyle w:val="Standard"/>
        <w:ind w:firstLine="709"/>
        <w:jc w:val="both"/>
        <w:rPr>
          <w:rFonts w:ascii="Century Gothic" w:eastAsia="Verdana" w:hAnsi="Century Gothic" w:cs="Verdana"/>
          <w:sz w:val="16"/>
          <w:szCs w:val="16"/>
          <w:lang w:val="sk-SK"/>
        </w:rPr>
      </w:pPr>
    </w:p>
    <w:p w14:paraId="1502D640" w14:textId="77777777" w:rsidR="009D5F8C" w:rsidRPr="00F60158" w:rsidRDefault="009D5F8C" w:rsidP="009D5F8C">
      <w:pPr>
        <w:pStyle w:val="Standard"/>
        <w:jc w:val="both"/>
        <w:rPr>
          <w:rFonts w:ascii="Century Gothic" w:eastAsia="Verdana" w:hAnsi="Century Gothic" w:cs="Verdana"/>
          <w:b/>
          <w:bCs/>
          <w:sz w:val="16"/>
          <w:szCs w:val="16"/>
          <w:u w:val="single"/>
          <w:lang w:val="sk-SK"/>
        </w:rPr>
      </w:pPr>
      <w:r>
        <w:rPr>
          <w:rFonts w:ascii="Century Gothic" w:eastAsia="Verdana" w:hAnsi="Century Gothic" w:cs="Verdana"/>
          <w:b/>
          <w:bCs/>
          <w:sz w:val="16"/>
          <w:szCs w:val="16"/>
          <w:u w:val="single"/>
          <w:lang w:val="sk-SK"/>
        </w:rPr>
        <w:t>4</w:t>
      </w:r>
      <w:r w:rsidRPr="00F60158">
        <w:rPr>
          <w:rFonts w:ascii="Century Gothic" w:eastAsia="Verdana" w:hAnsi="Century Gothic" w:cs="Verdana"/>
          <w:b/>
          <w:bCs/>
          <w:sz w:val="16"/>
          <w:szCs w:val="16"/>
          <w:u w:val="single"/>
          <w:lang w:val="sk-SK"/>
        </w:rPr>
        <w:t xml:space="preserve">. </w:t>
      </w:r>
      <w:r>
        <w:rPr>
          <w:rFonts w:ascii="Century Gothic" w:eastAsia="Verdana" w:hAnsi="Century Gothic" w:cs="Verdana"/>
          <w:b/>
          <w:bCs/>
          <w:sz w:val="16"/>
          <w:szCs w:val="16"/>
          <w:u w:val="single"/>
          <w:lang w:val="sk-SK"/>
        </w:rPr>
        <w:t>OCHRANA ŽIVOTNÉHO PROSTREDIA</w:t>
      </w:r>
    </w:p>
    <w:p w14:paraId="28E202BC" w14:textId="77777777" w:rsidR="009D5F8C" w:rsidRDefault="009D5F8C" w:rsidP="009D5F8C">
      <w:pPr>
        <w:pStyle w:val="Standard"/>
        <w:jc w:val="both"/>
        <w:rPr>
          <w:rFonts w:ascii="Century Gothic" w:eastAsia="Verdana" w:hAnsi="Century Gothic" w:cs="Verdana"/>
          <w:sz w:val="16"/>
          <w:szCs w:val="16"/>
          <w:lang w:val="sk-SK"/>
        </w:rPr>
      </w:pPr>
    </w:p>
    <w:p w14:paraId="018FA398" w14:textId="77777777" w:rsidR="009D5F8C" w:rsidRPr="00F60158" w:rsidRDefault="009D5F8C" w:rsidP="009D5F8C">
      <w:pPr>
        <w:pStyle w:val="Standard"/>
        <w:jc w:val="both"/>
        <w:rPr>
          <w:rFonts w:ascii="Century Gothic" w:eastAsia="Verdana" w:hAnsi="Century Gothic" w:cs="Verdana"/>
          <w:b/>
          <w:bCs/>
          <w:sz w:val="16"/>
          <w:szCs w:val="16"/>
          <w:lang w:val="sk-SK"/>
        </w:rPr>
      </w:pPr>
      <w:r>
        <w:rPr>
          <w:rFonts w:ascii="Century Gothic" w:eastAsia="Verdana" w:hAnsi="Century Gothic" w:cs="Verdana"/>
          <w:b/>
          <w:bCs/>
          <w:sz w:val="16"/>
          <w:szCs w:val="16"/>
          <w:lang w:val="sk-SK"/>
        </w:rPr>
        <w:t>4</w:t>
      </w:r>
      <w:r w:rsidRPr="00F60158">
        <w:rPr>
          <w:rFonts w:ascii="Century Gothic" w:eastAsia="Verdana" w:hAnsi="Century Gothic" w:cs="Verdana"/>
          <w:b/>
          <w:bCs/>
          <w:sz w:val="16"/>
          <w:szCs w:val="16"/>
          <w:lang w:val="sk-SK"/>
        </w:rPr>
        <w:t>.1</w:t>
      </w:r>
      <w:r w:rsidRPr="00F60158">
        <w:rPr>
          <w:rFonts w:ascii="Century Gothic" w:eastAsia="Verdana" w:hAnsi="Century Gothic" w:cs="Verdana"/>
          <w:b/>
          <w:bCs/>
          <w:sz w:val="16"/>
          <w:szCs w:val="16"/>
          <w:lang w:val="sk-SK"/>
        </w:rPr>
        <w:tab/>
      </w:r>
      <w:r>
        <w:rPr>
          <w:rFonts w:ascii="Century Gothic" w:eastAsia="Verdana" w:hAnsi="Century Gothic" w:cs="Verdana"/>
          <w:b/>
          <w:bCs/>
          <w:sz w:val="16"/>
          <w:szCs w:val="16"/>
          <w:lang w:val="sk-SK"/>
        </w:rPr>
        <w:t>Ochrana z</w:t>
      </w:r>
      <w:r w:rsidRPr="00EC46AD">
        <w:rPr>
          <w:rFonts w:ascii="Century Gothic" w:eastAsia="Verdana" w:hAnsi="Century Gothic" w:cs="Verdana"/>
          <w:b/>
          <w:bCs/>
          <w:sz w:val="16"/>
          <w:szCs w:val="16"/>
          <w:lang w:val="sk-SK"/>
        </w:rPr>
        <w:t xml:space="preserve"> hľadiska štátnej správy na  úseku ochrany prírody a krajiny</w:t>
      </w:r>
    </w:p>
    <w:p w14:paraId="7E83A1A8" w14:textId="77777777" w:rsidR="009D5F8C" w:rsidRDefault="009D5F8C" w:rsidP="009D5F8C">
      <w:pPr>
        <w:pStyle w:val="Standard"/>
        <w:jc w:val="both"/>
        <w:rPr>
          <w:rFonts w:ascii="Century Gothic" w:eastAsia="Verdana" w:hAnsi="Century Gothic" w:cs="Verdana"/>
          <w:sz w:val="16"/>
          <w:szCs w:val="16"/>
          <w:lang w:val="sk-SK"/>
        </w:rPr>
      </w:pPr>
    </w:p>
    <w:p w14:paraId="1ADDA704" w14:textId="77777777" w:rsidR="009D5F8C" w:rsidRDefault="009D5F8C" w:rsidP="009D5F8C">
      <w:pPr>
        <w:spacing w:after="0" w:line="240" w:lineRule="auto"/>
        <w:ind w:firstLine="709"/>
        <w:jc w:val="both"/>
        <w:rPr>
          <w:rFonts w:ascii="Century Gothic" w:eastAsia="Verdana" w:hAnsi="Century Gothic" w:cs="Verdana"/>
          <w:sz w:val="16"/>
          <w:szCs w:val="16"/>
        </w:rPr>
      </w:pPr>
      <w:r w:rsidRPr="00EC46AD">
        <w:rPr>
          <w:rFonts w:ascii="Century Gothic" w:eastAsia="Verdana" w:hAnsi="Century Gothic" w:cs="Verdana"/>
          <w:sz w:val="16"/>
          <w:szCs w:val="16"/>
        </w:rPr>
        <w:t>Podľa dostupných informácií je územie - lokalita, kde je  navrhovaná činnosť  súčasťou územia s prvým stupňom územnej ochrany prírody a krajiny podľa § 12 zákona č. 543/2002 Z. z. o ochrane prírody a krajiny. Navrhovaná činnosť nezasahuje do žiadneho chráneného územia alebo jeho ochranného pásma, biocentra, biokoridoru ani do iného prvku územného systému ekologickej stability a nie je ani súčasťou navrhovaných vtáčích území ani území európskeho významu.</w:t>
      </w:r>
    </w:p>
    <w:p w14:paraId="0C05BFE3" w14:textId="77777777" w:rsidR="0049502C" w:rsidRDefault="0049502C" w:rsidP="009D5F8C">
      <w:pPr>
        <w:pStyle w:val="Standard"/>
        <w:jc w:val="both"/>
        <w:rPr>
          <w:rFonts w:ascii="Century Gothic" w:eastAsia="Verdana" w:hAnsi="Century Gothic" w:cs="Verdana"/>
          <w:sz w:val="16"/>
          <w:szCs w:val="16"/>
          <w:lang w:val="sk-SK"/>
        </w:rPr>
      </w:pPr>
    </w:p>
    <w:p w14:paraId="3F3864C5" w14:textId="77777777" w:rsidR="009D5F8C" w:rsidRDefault="009D5F8C" w:rsidP="009D5F8C">
      <w:pPr>
        <w:pStyle w:val="Standard"/>
        <w:jc w:val="both"/>
        <w:rPr>
          <w:rFonts w:ascii="Century Gothic" w:eastAsia="Verdana" w:hAnsi="Century Gothic" w:cs="Verdana"/>
          <w:b/>
          <w:bCs/>
          <w:sz w:val="16"/>
          <w:szCs w:val="16"/>
          <w:lang w:val="sk-SK"/>
        </w:rPr>
      </w:pPr>
      <w:r>
        <w:rPr>
          <w:rFonts w:ascii="Century Gothic" w:eastAsia="Verdana" w:hAnsi="Century Gothic" w:cs="Verdana"/>
          <w:b/>
          <w:bCs/>
          <w:sz w:val="16"/>
          <w:szCs w:val="16"/>
          <w:lang w:val="sk-SK"/>
        </w:rPr>
        <w:t>4</w:t>
      </w:r>
      <w:r w:rsidRPr="00F60158">
        <w:rPr>
          <w:rFonts w:ascii="Century Gothic" w:eastAsia="Verdana" w:hAnsi="Century Gothic" w:cs="Verdana"/>
          <w:b/>
          <w:bCs/>
          <w:sz w:val="16"/>
          <w:szCs w:val="16"/>
          <w:lang w:val="sk-SK"/>
        </w:rPr>
        <w:t>.</w:t>
      </w:r>
      <w:r>
        <w:rPr>
          <w:rFonts w:ascii="Century Gothic" w:eastAsia="Verdana" w:hAnsi="Century Gothic" w:cs="Verdana"/>
          <w:b/>
          <w:bCs/>
          <w:sz w:val="16"/>
          <w:szCs w:val="16"/>
          <w:lang w:val="sk-SK"/>
        </w:rPr>
        <w:t>2</w:t>
      </w:r>
      <w:r w:rsidRPr="00F60158">
        <w:rPr>
          <w:rFonts w:ascii="Century Gothic" w:eastAsia="Verdana" w:hAnsi="Century Gothic" w:cs="Verdana"/>
          <w:b/>
          <w:bCs/>
          <w:sz w:val="16"/>
          <w:szCs w:val="16"/>
          <w:lang w:val="sk-SK"/>
        </w:rPr>
        <w:tab/>
      </w:r>
      <w:r>
        <w:rPr>
          <w:rFonts w:ascii="Century Gothic" w:eastAsia="Verdana" w:hAnsi="Century Gothic" w:cs="Verdana"/>
          <w:b/>
          <w:bCs/>
          <w:sz w:val="16"/>
          <w:szCs w:val="16"/>
          <w:lang w:val="sk-SK"/>
        </w:rPr>
        <w:t>Ochrana z</w:t>
      </w:r>
      <w:r w:rsidRPr="00EC46AD">
        <w:rPr>
          <w:rFonts w:ascii="Century Gothic" w:eastAsia="Verdana" w:hAnsi="Century Gothic" w:cs="Verdana"/>
          <w:b/>
          <w:bCs/>
          <w:sz w:val="16"/>
          <w:szCs w:val="16"/>
          <w:lang w:val="sk-SK"/>
        </w:rPr>
        <w:t xml:space="preserve"> hľadiska štátnej správy na úseku odpadového hospodárstva</w:t>
      </w:r>
    </w:p>
    <w:p w14:paraId="717EA936" w14:textId="77777777" w:rsidR="009D5F8C" w:rsidRDefault="009D5F8C" w:rsidP="009D5F8C">
      <w:pPr>
        <w:pStyle w:val="Standard"/>
        <w:jc w:val="both"/>
        <w:rPr>
          <w:rFonts w:ascii="Century Gothic" w:eastAsia="Verdana" w:hAnsi="Century Gothic" w:cs="Verdana"/>
          <w:b/>
          <w:bCs/>
          <w:sz w:val="16"/>
          <w:szCs w:val="16"/>
          <w:lang w:val="sk-SK"/>
        </w:rPr>
      </w:pPr>
    </w:p>
    <w:p w14:paraId="232E800B" w14:textId="77777777" w:rsidR="009D5F8C" w:rsidRPr="00EC46AD" w:rsidRDefault="009D5F8C" w:rsidP="009D5F8C">
      <w:pPr>
        <w:spacing w:after="0" w:line="240" w:lineRule="auto"/>
        <w:ind w:firstLine="709"/>
        <w:jc w:val="both"/>
        <w:rPr>
          <w:rFonts w:ascii="Century Gothic" w:eastAsia="Verdana" w:hAnsi="Century Gothic" w:cs="Verdana"/>
          <w:sz w:val="16"/>
          <w:szCs w:val="16"/>
        </w:rPr>
      </w:pPr>
      <w:r w:rsidRPr="00EC46AD">
        <w:rPr>
          <w:rFonts w:ascii="Century Gothic" w:eastAsia="Verdana" w:hAnsi="Century Gothic" w:cs="Verdana"/>
          <w:sz w:val="16"/>
          <w:szCs w:val="16"/>
        </w:rPr>
        <w:t>Nakladať a inak zaobchádzať s  odpadom je nutné v súlade so zákonom SNR č. 79/2015 o odpadoch a o zmene a doplnení niektorých zákonov. Odpad, ktorý vznikne počas výstavby objektov autobusovej stanice je nutné zaradiť podľa druhov odpadov v zmysle vyhlášky MŽP SR č. 365/2015 Z. z., ktorou sa stanovuje Katalóg odpadov.</w:t>
      </w:r>
    </w:p>
    <w:p w14:paraId="49F2F08D" w14:textId="77777777" w:rsidR="009D5F8C" w:rsidRDefault="009D5F8C" w:rsidP="009D5F8C">
      <w:pPr>
        <w:spacing w:after="0" w:line="240" w:lineRule="auto"/>
        <w:ind w:firstLine="709"/>
        <w:jc w:val="both"/>
        <w:rPr>
          <w:rFonts w:ascii="Century Gothic" w:eastAsia="Verdana" w:hAnsi="Century Gothic" w:cs="Verdana"/>
          <w:sz w:val="16"/>
          <w:szCs w:val="16"/>
        </w:rPr>
      </w:pPr>
    </w:p>
    <w:p w14:paraId="080320CD" w14:textId="77777777" w:rsidR="009D5F8C" w:rsidRDefault="009D5F8C" w:rsidP="009D5F8C">
      <w:pPr>
        <w:spacing w:after="0" w:line="240" w:lineRule="auto"/>
        <w:ind w:firstLine="709"/>
        <w:jc w:val="both"/>
        <w:rPr>
          <w:rFonts w:ascii="Century Gothic" w:eastAsia="Verdana" w:hAnsi="Century Gothic" w:cs="Verdana"/>
          <w:sz w:val="16"/>
          <w:szCs w:val="16"/>
        </w:rPr>
      </w:pPr>
      <w:r w:rsidRPr="00EC46AD">
        <w:rPr>
          <w:rFonts w:ascii="Century Gothic" w:eastAsia="Verdana" w:hAnsi="Century Gothic" w:cs="Verdana"/>
          <w:sz w:val="16"/>
          <w:szCs w:val="16"/>
        </w:rPr>
        <w:t>Odpadové hospodárstvo je rozdelené na :</w:t>
      </w:r>
    </w:p>
    <w:p w14:paraId="7B0E0833" w14:textId="77777777" w:rsidR="009D5F8C" w:rsidRPr="00EC46AD" w:rsidRDefault="009D5F8C" w:rsidP="009D5F8C">
      <w:pPr>
        <w:pStyle w:val="Odsekzoznamu"/>
        <w:numPr>
          <w:ilvl w:val="0"/>
          <w:numId w:val="25"/>
        </w:numPr>
        <w:spacing w:after="0" w:line="240" w:lineRule="auto"/>
        <w:jc w:val="both"/>
        <w:rPr>
          <w:rFonts w:ascii="Century Gothic" w:eastAsia="Verdana" w:hAnsi="Century Gothic" w:cs="Verdana"/>
          <w:sz w:val="16"/>
          <w:szCs w:val="16"/>
        </w:rPr>
      </w:pPr>
      <w:r w:rsidRPr="00EC46AD">
        <w:rPr>
          <w:rFonts w:ascii="Century Gothic" w:eastAsia="Verdana" w:hAnsi="Century Gothic" w:cs="Verdana"/>
          <w:sz w:val="16"/>
          <w:szCs w:val="16"/>
        </w:rPr>
        <w:t>odpady vznikajúce počas výstavby</w:t>
      </w:r>
    </w:p>
    <w:p w14:paraId="645D816A" w14:textId="77777777" w:rsidR="009D5F8C" w:rsidRPr="00EC46AD" w:rsidRDefault="009D5F8C" w:rsidP="009D5F8C">
      <w:pPr>
        <w:pStyle w:val="Odsekzoznamu"/>
        <w:numPr>
          <w:ilvl w:val="0"/>
          <w:numId w:val="25"/>
        </w:numPr>
        <w:spacing w:after="0" w:line="240" w:lineRule="auto"/>
        <w:jc w:val="both"/>
        <w:rPr>
          <w:rFonts w:ascii="Century Gothic" w:eastAsia="Verdana" w:hAnsi="Century Gothic" w:cs="Verdana"/>
          <w:sz w:val="16"/>
          <w:szCs w:val="16"/>
        </w:rPr>
      </w:pPr>
      <w:r w:rsidRPr="00EC46AD">
        <w:rPr>
          <w:rFonts w:ascii="Century Gothic" w:eastAsia="Verdana" w:hAnsi="Century Gothic" w:cs="Verdana"/>
          <w:sz w:val="16"/>
          <w:szCs w:val="16"/>
        </w:rPr>
        <w:t>odpady vznikajúce počas prevádzky</w:t>
      </w:r>
    </w:p>
    <w:p w14:paraId="3210C4C9" w14:textId="467FB1D1" w:rsidR="009D5F8C" w:rsidRPr="00E15CC6" w:rsidRDefault="009D5F8C" w:rsidP="004F2075">
      <w:pPr>
        <w:pStyle w:val="Odsekzoznamu"/>
        <w:numPr>
          <w:ilvl w:val="0"/>
          <w:numId w:val="26"/>
        </w:numPr>
        <w:spacing w:after="0" w:line="240" w:lineRule="auto"/>
        <w:jc w:val="both"/>
        <w:rPr>
          <w:rFonts w:ascii="Century Gothic" w:eastAsia="Verdana" w:hAnsi="Century Gothic" w:cs="Verdana"/>
          <w:sz w:val="16"/>
          <w:szCs w:val="16"/>
        </w:rPr>
      </w:pPr>
      <w:r w:rsidRPr="00E15CC6">
        <w:rPr>
          <w:rFonts w:ascii="Century Gothic" w:eastAsia="Verdana" w:hAnsi="Century Gothic" w:cs="Verdana"/>
          <w:sz w:val="16"/>
          <w:szCs w:val="16"/>
        </w:rPr>
        <w:t>Jednotlivé predpokladané druhy odpadov, ktoré vzniknú počas výstavby sú špecifikované v  tabuľke:</w:t>
      </w:r>
    </w:p>
    <w:tbl>
      <w:tblPr>
        <w:tblpPr w:leftFromText="141" w:rightFromText="141" w:vertAnchor="text" w:tblpXSpec="center" w:tblpY="1"/>
        <w:tblOverlap w:val="never"/>
        <w:tblW w:w="9958" w:type="dxa"/>
        <w:tblLayout w:type="fixed"/>
        <w:tblCellMar>
          <w:left w:w="70" w:type="dxa"/>
          <w:right w:w="70" w:type="dxa"/>
        </w:tblCellMar>
        <w:tblLook w:val="0000" w:firstRow="0" w:lastRow="0" w:firstColumn="0" w:lastColumn="0" w:noHBand="0" w:noVBand="0"/>
      </w:tblPr>
      <w:tblGrid>
        <w:gridCol w:w="870"/>
        <w:gridCol w:w="3969"/>
        <w:gridCol w:w="992"/>
        <w:gridCol w:w="1134"/>
        <w:gridCol w:w="2993"/>
      </w:tblGrid>
      <w:tr w:rsidR="009D5F8C" w:rsidRPr="00E27217" w14:paraId="4627F882" w14:textId="77777777" w:rsidTr="00DD74A2">
        <w:trPr>
          <w:trHeight w:val="331"/>
        </w:trPr>
        <w:tc>
          <w:tcPr>
            <w:tcW w:w="870" w:type="dxa"/>
            <w:tcBorders>
              <w:top w:val="single" w:sz="4" w:space="0" w:color="000000"/>
              <w:left w:val="single" w:sz="4" w:space="0" w:color="000000"/>
              <w:bottom w:val="single" w:sz="4" w:space="0" w:color="000000"/>
            </w:tcBorders>
            <w:shd w:val="clear" w:color="auto" w:fill="auto"/>
            <w:vAlign w:val="center"/>
          </w:tcPr>
          <w:p w14:paraId="485A2763" w14:textId="77777777" w:rsidR="009D5F8C" w:rsidRPr="002121E3" w:rsidRDefault="009D5F8C" w:rsidP="00DD74A2">
            <w:pPr>
              <w:autoSpaceDE w:val="0"/>
              <w:snapToGrid w:val="0"/>
              <w:jc w:val="center"/>
              <w:rPr>
                <w:rFonts w:ascii="Century Gothic" w:hAnsi="Century Gothic" w:cs="Calibri"/>
                <w:b/>
                <w:sz w:val="12"/>
                <w:szCs w:val="12"/>
              </w:rPr>
            </w:pPr>
            <w:r w:rsidRPr="002121E3">
              <w:rPr>
                <w:rFonts w:ascii="Century Gothic" w:hAnsi="Century Gothic" w:cs="Calibri"/>
                <w:b/>
                <w:sz w:val="12"/>
                <w:szCs w:val="12"/>
              </w:rPr>
              <w:t>číslo odpadu</w:t>
            </w:r>
          </w:p>
        </w:tc>
        <w:tc>
          <w:tcPr>
            <w:tcW w:w="3969" w:type="dxa"/>
            <w:tcBorders>
              <w:top w:val="single" w:sz="4" w:space="0" w:color="000000"/>
              <w:left w:val="single" w:sz="4" w:space="0" w:color="000000"/>
              <w:bottom w:val="single" w:sz="4" w:space="0" w:color="000000"/>
            </w:tcBorders>
            <w:shd w:val="clear" w:color="auto" w:fill="auto"/>
            <w:vAlign w:val="center"/>
          </w:tcPr>
          <w:p w14:paraId="45A5EF09" w14:textId="77777777" w:rsidR="009D5F8C" w:rsidRPr="002121E3" w:rsidRDefault="009D5F8C" w:rsidP="00DD74A2">
            <w:pPr>
              <w:autoSpaceDE w:val="0"/>
              <w:snapToGrid w:val="0"/>
              <w:jc w:val="center"/>
              <w:rPr>
                <w:rFonts w:ascii="Century Gothic" w:hAnsi="Century Gothic" w:cs="Calibri"/>
                <w:b/>
                <w:sz w:val="12"/>
                <w:szCs w:val="12"/>
              </w:rPr>
            </w:pPr>
            <w:r w:rsidRPr="002121E3">
              <w:rPr>
                <w:rFonts w:ascii="Century Gothic" w:hAnsi="Century Gothic" w:cs="Calibri"/>
                <w:b/>
                <w:sz w:val="12"/>
                <w:szCs w:val="12"/>
              </w:rPr>
              <w:t>názov odpadu</w:t>
            </w:r>
          </w:p>
        </w:tc>
        <w:tc>
          <w:tcPr>
            <w:tcW w:w="992" w:type="dxa"/>
            <w:tcBorders>
              <w:top w:val="single" w:sz="4" w:space="0" w:color="000000"/>
              <w:left w:val="single" w:sz="4" w:space="0" w:color="000000"/>
              <w:bottom w:val="single" w:sz="4" w:space="0" w:color="000000"/>
            </w:tcBorders>
            <w:shd w:val="clear" w:color="auto" w:fill="auto"/>
            <w:vAlign w:val="center"/>
          </w:tcPr>
          <w:p w14:paraId="09CFFF98" w14:textId="77777777" w:rsidR="009D5F8C" w:rsidRPr="002121E3" w:rsidRDefault="009D5F8C" w:rsidP="00DD74A2">
            <w:pPr>
              <w:autoSpaceDE w:val="0"/>
              <w:snapToGrid w:val="0"/>
              <w:jc w:val="center"/>
              <w:rPr>
                <w:rFonts w:ascii="Century Gothic" w:hAnsi="Century Gothic" w:cs="Calibri"/>
                <w:b/>
                <w:sz w:val="12"/>
                <w:szCs w:val="12"/>
              </w:rPr>
            </w:pPr>
            <w:r w:rsidRPr="002121E3">
              <w:rPr>
                <w:rFonts w:ascii="Century Gothic" w:hAnsi="Century Gothic" w:cs="Calibri"/>
                <w:b/>
                <w:sz w:val="12"/>
                <w:szCs w:val="12"/>
              </w:rPr>
              <w:t>kategória odpadu</w:t>
            </w:r>
          </w:p>
        </w:tc>
        <w:tc>
          <w:tcPr>
            <w:tcW w:w="1134" w:type="dxa"/>
            <w:tcBorders>
              <w:top w:val="single" w:sz="4" w:space="0" w:color="000000"/>
              <w:left w:val="single" w:sz="4" w:space="0" w:color="000000"/>
              <w:bottom w:val="single" w:sz="4" w:space="0" w:color="000000"/>
            </w:tcBorders>
            <w:vAlign w:val="center"/>
          </w:tcPr>
          <w:p w14:paraId="0B8D1D19" w14:textId="77777777" w:rsidR="009D5F8C" w:rsidRPr="002121E3" w:rsidRDefault="009D5F8C" w:rsidP="00DD74A2">
            <w:pPr>
              <w:autoSpaceDE w:val="0"/>
              <w:snapToGrid w:val="0"/>
              <w:jc w:val="center"/>
              <w:rPr>
                <w:rFonts w:ascii="Century Gothic" w:hAnsi="Century Gothic" w:cs="Calibri"/>
                <w:b/>
                <w:sz w:val="12"/>
                <w:szCs w:val="12"/>
              </w:rPr>
            </w:pPr>
            <w:r w:rsidRPr="002121E3">
              <w:rPr>
                <w:rFonts w:ascii="Century Gothic" w:hAnsi="Century Gothic" w:cs="Calibri"/>
                <w:b/>
                <w:sz w:val="12"/>
                <w:szCs w:val="12"/>
              </w:rPr>
              <w:t>Predpokladané množstvo</w:t>
            </w:r>
            <w:r>
              <w:rPr>
                <w:rFonts w:ascii="Century Gothic" w:hAnsi="Century Gothic" w:cs="Calibri"/>
                <w:b/>
                <w:sz w:val="12"/>
                <w:szCs w:val="12"/>
              </w:rPr>
              <w:t xml:space="preserve"> </w:t>
            </w:r>
            <w:r w:rsidRPr="002121E3">
              <w:rPr>
                <w:rFonts w:ascii="Century Gothic" w:hAnsi="Century Gothic" w:cs="Calibri"/>
                <w:b/>
                <w:sz w:val="12"/>
                <w:szCs w:val="12"/>
              </w:rPr>
              <w:t>(t)</w:t>
            </w: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2085F" w14:textId="77777777" w:rsidR="009D5F8C" w:rsidRPr="002121E3" w:rsidRDefault="009D5F8C" w:rsidP="00DD74A2">
            <w:pPr>
              <w:autoSpaceDE w:val="0"/>
              <w:snapToGrid w:val="0"/>
              <w:jc w:val="center"/>
              <w:rPr>
                <w:rFonts w:ascii="Century Gothic" w:hAnsi="Century Gothic" w:cs="Calibri"/>
                <w:b/>
                <w:sz w:val="12"/>
                <w:szCs w:val="12"/>
              </w:rPr>
            </w:pPr>
            <w:r w:rsidRPr="002121E3">
              <w:rPr>
                <w:rFonts w:ascii="Century Gothic" w:hAnsi="Century Gothic" w:cs="Calibri"/>
                <w:b/>
                <w:sz w:val="12"/>
                <w:szCs w:val="12"/>
              </w:rPr>
              <w:t>Nakladanie s odpadom</w:t>
            </w:r>
          </w:p>
        </w:tc>
      </w:tr>
      <w:tr w:rsidR="009D5F8C" w:rsidRPr="00E27217" w14:paraId="60D372FC" w14:textId="77777777" w:rsidTr="00DD74A2">
        <w:trPr>
          <w:trHeight w:hRule="exact" w:val="284"/>
        </w:trPr>
        <w:tc>
          <w:tcPr>
            <w:tcW w:w="870" w:type="dxa"/>
            <w:tcBorders>
              <w:top w:val="single" w:sz="4" w:space="0" w:color="000000"/>
              <w:left w:val="single" w:sz="4" w:space="0" w:color="000000"/>
              <w:bottom w:val="single" w:sz="4" w:space="0" w:color="000000"/>
            </w:tcBorders>
            <w:shd w:val="clear" w:color="auto" w:fill="auto"/>
            <w:vAlign w:val="center"/>
          </w:tcPr>
          <w:p w14:paraId="06755E75"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17 01 01</w:t>
            </w:r>
          </w:p>
        </w:tc>
        <w:tc>
          <w:tcPr>
            <w:tcW w:w="3969" w:type="dxa"/>
            <w:tcBorders>
              <w:top w:val="single" w:sz="4" w:space="0" w:color="000000"/>
              <w:left w:val="single" w:sz="4" w:space="0" w:color="000000"/>
              <w:bottom w:val="single" w:sz="4" w:space="0" w:color="000000"/>
            </w:tcBorders>
            <w:shd w:val="clear" w:color="auto" w:fill="auto"/>
            <w:vAlign w:val="center"/>
          </w:tcPr>
          <w:p w14:paraId="5FB57011"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sz w:val="12"/>
                <w:szCs w:val="12"/>
              </w:rPr>
              <w:t>betón</w:t>
            </w:r>
          </w:p>
        </w:tc>
        <w:tc>
          <w:tcPr>
            <w:tcW w:w="992" w:type="dxa"/>
            <w:tcBorders>
              <w:top w:val="single" w:sz="4" w:space="0" w:color="000000"/>
              <w:left w:val="single" w:sz="4" w:space="0" w:color="000000"/>
              <w:bottom w:val="single" w:sz="4" w:space="0" w:color="000000"/>
            </w:tcBorders>
            <w:shd w:val="clear" w:color="auto" w:fill="auto"/>
            <w:vAlign w:val="center"/>
          </w:tcPr>
          <w:p w14:paraId="4E99138B"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O</w:t>
            </w:r>
          </w:p>
        </w:tc>
        <w:tc>
          <w:tcPr>
            <w:tcW w:w="1134" w:type="dxa"/>
            <w:tcBorders>
              <w:top w:val="single" w:sz="4" w:space="0" w:color="000000"/>
              <w:left w:val="single" w:sz="4" w:space="0" w:color="000000"/>
              <w:bottom w:val="single" w:sz="4" w:space="0" w:color="000000"/>
            </w:tcBorders>
            <w:vAlign w:val="center"/>
          </w:tcPr>
          <w:p w14:paraId="618F8D64"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0,01</w:t>
            </w: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0239F"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sz w:val="12"/>
                <w:szCs w:val="12"/>
              </w:rPr>
              <w:t>Recyklácia v mieste stavby</w:t>
            </w:r>
          </w:p>
        </w:tc>
      </w:tr>
      <w:tr w:rsidR="009D5F8C" w:rsidRPr="00E27217" w14:paraId="2DC9F8D1" w14:textId="77777777" w:rsidTr="00DD74A2">
        <w:trPr>
          <w:trHeight w:hRule="exact" w:val="284"/>
        </w:trPr>
        <w:tc>
          <w:tcPr>
            <w:tcW w:w="870" w:type="dxa"/>
            <w:tcBorders>
              <w:top w:val="single" w:sz="4" w:space="0" w:color="000000"/>
              <w:left w:val="single" w:sz="4" w:space="0" w:color="000000"/>
              <w:bottom w:val="single" w:sz="4" w:space="0" w:color="000000"/>
            </w:tcBorders>
            <w:shd w:val="clear" w:color="auto" w:fill="auto"/>
            <w:vAlign w:val="center"/>
          </w:tcPr>
          <w:p w14:paraId="2AEF20CA"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17 04 05</w:t>
            </w:r>
          </w:p>
        </w:tc>
        <w:tc>
          <w:tcPr>
            <w:tcW w:w="3969" w:type="dxa"/>
            <w:tcBorders>
              <w:top w:val="single" w:sz="4" w:space="0" w:color="000000"/>
              <w:left w:val="single" w:sz="4" w:space="0" w:color="000000"/>
              <w:bottom w:val="single" w:sz="4" w:space="0" w:color="000000"/>
            </w:tcBorders>
            <w:shd w:val="clear" w:color="auto" w:fill="auto"/>
            <w:vAlign w:val="center"/>
          </w:tcPr>
          <w:p w14:paraId="32C9A6CC"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sz w:val="12"/>
                <w:szCs w:val="12"/>
              </w:rPr>
              <w:t>železo a oceľ</w:t>
            </w:r>
          </w:p>
        </w:tc>
        <w:tc>
          <w:tcPr>
            <w:tcW w:w="992" w:type="dxa"/>
            <w:tcBorders>
              <w:top w:val="single" w:sz="4" w:space="0" w:color="000000"/>
              <w:left w:val="single" w:sz="4" w:space="0" w:color="000000"/>
              <w:bottom w:val="single" w:sz="4" w:space="0" w:color="000000"/>
            </w:tcBorders>
            <w:shd w:val="clear" w:color="auto" w:fill="auto"/>
            <w:vAlign w:val="center"/>
          </w:tcPr>
          <w:p w14:paraId="7D10A989"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O</w:t>
            </w:r>
          </w:p>
        </w:tc>
        <w:tc>
          <w:tcPr>
            <w:tcW w:w="1134" w:type="dxa"/>
            <w:tcBorders>
              <w:top w:val="single" w:sz="4" w:space="0" w:color="000000"/>
              <w:left w:val="single" w:sz="4" w:space="0" w:color="000000"/>
              <w:bottom w:val="single" w:sz="4" w:space="0" w:color="000000"/>
            </w:tcBorders>
            <w:vAlign w:val="center"/>
          </w:tcPr>
          <w:p w14:paraId="0344ED47"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0,005</w:t>
            </w: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F5DB1"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sz w:val="12"/>
                <w:szCs w:val="12"/>
              </w:rPr>
              <w:t>- odvoz do zberne druhotných surovín</w:t>
            </w:r>
          </w:p>
        </w:tc>
      </w:tr>
      <w:tr w:rsidR="009D5F8C" w:rsidRPr="00E27217" w14:paraId="232D9006" w14:textId="77777777" w:rsidTr="00DD74A2">
        <w:trPr>
          <w:trHeight w:hRule="exact" w:val="409"/>
        </w:trPr>
        <w:tc>
          <w:tcPr>
            <w:tcW w:w="870" w:type="dxa"/>
            <w:tcBorders>
              <w:top w:val="single" w:sz="4" w:space="0" w:color="000000"/>
              <w:left w:val="single" w:sz="4" w:space="0" w:color="000000"/>
              <w:bottom w:val="single" w:sz="4" w:space="0" w:color="000000"/>
            </w:tcBorders>
            <w:shd w:val="clear" w:color="auto" w:fill="auto"/>
            <w:vAlign w:val="center"/>
          </w:tcPr>
          <w:p w14:paraId="385B2629"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17 05 06</w:t>
            </w:r>
          </w:p>
        </w:tc>
        <w:tc>
          <w:tcPr>
            <w:tcW w:w="3969" w:type="dxa"/>
            <w:tcBorders>
              <w:top w:val="single" w:sz="4" w:space="0" w:color="000000"/>
              <w:left w:val="single" w:sz="4" w:space="0" w:color="000000"/>
              <w:bottom w:val="single" w:sz="4" w:space="0" w:color="000000"/>
            </w:tcBorders>
            <w:shd w:val="clear" w:color="auto" w:fill="auto"/>
            <w:vAlign w:val="center"/>
          </w:tcPr>
          <w:p w14:paraId="1BD3BEFD"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sz w:val="12"/>
                <w:szCs w:val="12"/>
              </w:rPr>
              <w:t>výkopová zemina iná ako uvedená v 170505</w:t>
            </w:r>
          </w:p>
        </w:tc>
        <w:tc>
          <w:tcPr>
            <w:tcW w:w="992" w:type="dxa"/>
            <w:tcBorders>
              <w:top w:val="single" w:sz="4" w:space="0" w:color="000000"/>
              <w:left w:val="single" w:sz="4" w:space="0" w:color="000000"/>
              <w:bottom w:val="single" w:sz="4" w:space="0" w:color="000000"/>
            </w:tcBorders>
            <w:shd w:val="clear" w:color="auto" w:fill="auto"/>
            <w:vAlign w:val="center"/>
          </w:tcPr>
          <w:p w14:paraId="2552A1AA"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O</w:t>
            </w:r>
          </w:p>
        </w:tc>
        <w:tc>
          <w:tcPr>
            <w:tcW w:w="1134" w:type="dxa"/>
            <w:tcBorders>
              <w:top w:val="single" w:sz="4" w:space="0" w:color="000000"/>
              <w:left w:val="single" w:sz="4" w:space="0" w:color="000000"/>
              <w:bottom w:val="single" w:sz="4" w:space="0" w:color="000000"/>
            </w:tcBorders>
            <w:vAlign w:val="center"/>
          </w:tcPr>
          <w:p w14:paraId="6E10C19C" w14:textId="77777777" w:rsidR="009D5F8C" w:rsidRPr="002121E3" w:rsidRDefault="009D5F8C" w:rsidP="00DD74A2">
            <w:pPr>
              <w:autoSpaceDE w:val="0"/>
              <w:snapToGrid w:val="0"/>
              <w:jc w:val="center"/>
              <w:rPr>
                <w:rFonts w:ascii="Century Gothic" w:hAnsi="Century Gothic" w:cs="Calibri"/>
                <w:sz w:val="12"/>
                <w:szCs w:val="12"/>
              </w:rPr>
            </w:pPr>
            <w:r>
              <w:rPr>
                <w:rFonts w:ascii="Century Gothic" w:hAnsi="Century Gothic" w:cs="Calibri"/>
                <w:sz w:val="12"/>
                <w:szCs w:val="12"/>
              </w:rPr>
              <w:t>1</w:t>
            </w:r>
            <w:r w:rsidRPr="002121E3">
              <w:rPr>
                <w:rFonts w:ascii="Century Gothic" w:hAnsi="Century Gothic" w:cs="Calibri"/>
                <w:sz w:val="12"/>
                <w:szCs w:val="12"/>
              </w:rPr>
              <w:t>,10</w:t>
            </w: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0691F"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sz w:val="12"/>
                <w:szCs w:val="12"/>
              </w:rPr>
              <w:t>- umiestnenie na voľnej časti pozemku príp. odvoz na skládku odpadu</w:t>
            </w:r>
          </w:p>
        </w:tc>
      </w:tr>
      <w:tr w:rsidR="009D5F8C" w:rsidRPr="00E27217" w14:paraId="50660564" w14:textId="77777777" w:rsidTr="00DD74A2">
        <w:trPr>
          <w:trHeight w:hRule="exact" w:val="284"/>
        </w:trPr>
        <w:tc>
          <w:tcPr>
            <w:tcW w:w="870" w:type="dxa"/>
            <w:tcBorders>
              <w:left w:val="single" w:sz="4" w:space="0" w:color="000000"/>
              <w:bottom w:val="single" w:sz="4" w:space="0" w:color="000000"/>
            </w:tcBorders>
            <w:shd w:val="clear" w:color="auto" w:fill="auto"/>
            <w:vAlign w:val="center"/>
          </w:tcPr>
          <w:p w14:paraId="25FAEDC7"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17 02 03</w:t>
            </w:r>
          </w:p>
        </w:tc>
        <w:tc>
          <w:tcPr>
            <w:tcW w:w="3969" w:type="dxa"/>
            <w:tcBorders>
              <w:left w:val="single" w:sz="4" w:space="0" w:color="000000"/>
              <w:bottom w:val="single" w:sz="4" w:space="0" w:color="000000"/>
            </w:tcBorders>
            <w:shd w:val="clear" w:color="auto" w:fill="auto"/>
            <w:vAlign w:val="center"/>
          </w:tcPr>
          <w:p w14:paraId="2680BC98"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sz w:val="12"/>
                <w:szCs w:val="12"/>
              </w:rPr>
              <w:t>plasty</w:t>
            </w:r>
          </w:p>
        </w:tc>
        <w:tc>
          <w:tcPr>
            <w:tcW w:w="992" w:type="dxa"/>
            <w:tcBorders>
              <w:left w:val="single" w:sz="4" w:space="0" w:color="000000"/>
              <w:bottom w:val="single" w:sz="4" w:space="0" w:color="000000"/>
            </w:tcBorders>
            <w:shd w:val="clear" w:color="auto" w:fill="auto"/>
            <w:vAlign w:val="center"/>
          </w:tcPr>
          <w:p w14:paraId="33CFC9C5"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O</w:t>
            </w:r>
          </w:p>
        </w:tc>
        <w:tc>
          <w:tcPr>
            <w:tcW w:w="1134" w:type="dxa"/>
            <w:tcBorders>
              <w:left w:val="single" w:sz="4" w:space="0" w:color="000000"/>
              <w:bottom w:val="single" w:sz="4" w:space="0" w:color="000000"/>
            </w:tcBorders>
            <w:vAlign w:val="center"/>
          </w:tcPr>
          <w:p w14:paraId="457C4709"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0,01</w:t>
            </w:r>
          </w:p>
        </w:tc>
        <w:tc>
          <w:tcPr>
            <w:tcW w:w="2993" w:type="dxa"/>
            <w:tcBorders>
              <w:left w:val="single" w:sz="4" w:space="0" w:color="000000"/>
              <w:bottom w:val="single" w:sz="4" w:space="0" w:color="000000"/>
              <w:right w:val="single" w:sz="4" w:space="0" w:color="000000"/>
            </w:tcBorders>
            <w:shd w:val="clear" w:color="auto" w:fill="auto"/>
            <w:vAlign w:val="center"/>
          </w:tcPr>
          <w:p w14:paraId="4BBDEE26"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sz w:val="12"/>
                <w:szCs w:val="12"/>
              </w:rPr>
              <w:t>odvoz na skládku odpadu</w:t>
            </w:r>
          </w:p>
        </w:tc>
      </w:tr>
      <w:tr w:rsidR="009D5F8C" w:rsidRPr="00E27217" w14:paraId="4B321949" w14:textId="77777777" w:rsidTr="00DD74A2">
        <w:trPr>
          <w:trHeight w:hRule="exact" w:val="284"/>
        </w:trPr>
        <w:tc>
          <w:tcPr>
            <w:tcW w:w="870" w:type="dxa"/>
            <w:tcBorders>
              <w:top w:val="single" w:sz="4" w:space="0" w:color="000000"/>
              <w:left w:val="single" w:sz="4" w:space="0" w:color="000000"/>
              <w:bottom w:val="single" w:sz="4" w:space="0" w:color="auto"/>
            </w:tcBorders>
            <w:shd w:val="clear" w:color="auto" w:fill="auto"/>
            <w:vAlign w:val="center"/>
          </w:tcPr>
          <w:p w14:paraId="74E9A225"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17 03 02</w:t>
            </w:r>
          </w:p>
        </w:tc>
        <w:tc>
          <w:tcPr>
            <w:tcW w:w="3969" w:type="dxa"/>
            <w:tcBorders>
              <w:top w:val="single" w:sz="4" w:space="0" w:color="000000"/>
              <w:left w:val="single" w:sz="4" w:space="0" w:color="000000"/>
              <w:bottom w:val="single" w:sz="4" w:space="0" w:color="auto"/>
            </w:tcBorders>
            <w:shd w:val="clear" w:color="auto" w:fill="auto"/>
            <w:vAlign w:val="center"/>
          </w:tcPr>
          <w:p w14:paraId="41FE56F5"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color w:val="000000"/>
                <w:sz w:val="12"/>
                <w:szCs w:val="12"/>
                <w:shd w:val="clear" w:color="auto" w:fill="FFFFFF"/>
              </w:rPr>
              <w:t>bitúmenové zmesi iné ako uvedené v 17 03 01</w:t>
            </w:r>
          </w:p>
        </w:tc>
        <w:tc>
          <w:tcPr>
            <w:tcW w:w="992" w:type="dxa"/>
            <w:tcBorders>
              <w:top w:val="single" w:sz="4" w:space="0" w:color="000000"/>
              <w:left w:val="single" w:sz="4" w:space="0" w:color="000000"/>
              <w:bottom w:val="single" w:sz="4" w:space="0" w:color="auto"/>
            </w:tcBorders>
            <w:shd w:val="clear" w:color="auto" w:fill="auto"/>
            <w:vAlign w:val="center"/>
          </w:tcPr>
          <w:p w14:paraId="555AD609"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O</w:t>
            </w:r>
          </w:p>
        </w:tc>
        <w:tc>
          <w:tcPr>
            <w:tcW w:w="1134" w:type="dxa"/>
            <w:tcBorders>
              <w:top w:val="single" w:sz="4" w:space="0" w:color="000000"/>
              <w:left w:val="single" w:sz="4" w:space="0" w:color="000000"/>
              <w:bottom w:val="single" w:sz="4" w:space="0" w:color="auto"/>
            </w:tcBorders>
            <w:vAlign w:val="center"/>
          </w:tcPr>
          <w:p w14:paraId="18D1F9BA"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0,01</w:t>
            </w:r>
          </w:p>
        </w:tc>
        <w:tc>
          <w:tcPr>
            <w:tcW w:w="2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4A6621F9"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sz w:val="12"/>
                <w:szCs w:val="12"/>
              </w:rPr>
              <w:t>Recyklácia – špecializovaná firma</w:t>
            </w:r>
          </w:p>
        </w:tc>
      </w:tr>
      <w:tr w:rsidR="009D5F8C" w:rsidRPr="00E27217" w14:paraId="55FA41C8" w14:textId="77777777" w:rsidTr="00DD74A2">
        <w:trPr>
          <w:trHeight w:hRule="exact" w:val="284"/>
        </w:trPr>
        <w:tc>
          <w:tcPr>
            <w:tcW w:w="870" w:type="dxa"/>
            <w:tcBorders>
              <w:top w:val="single" w:sz="4" w:space="0" w:color="000000"/>
              <w:left w:val="single" w:sz="4" w:space="0" w:color="000000"/>
              <w:bottom w:val="single" w:sz="4" w:space="0" w:color="auto"/>
            </w:tcBorders>
            <w:shd w:val="clear" w:color="auto" w:fill="auto"/>
            <w:vAlign w:val="center"/>
          </w:tcPr>
          <w:p w14:paraId="5C00D877"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17 06 04</w:t>
            </w:r>
          </w:p>
        </w:tc>
        <w:tc>
          <w:tcPr>
            <w:tcW w:w="3969" w:type="dxa"/>
            <w:tcBorders>
              <w:top w:val="single" w:sz="4" w:space="0" w:color="000000"/>
              <w:left w:val="single" w:sz="4" w:space="0" w:color="000000"/>
              <w:bottom w:val="single" w:sz="4" w:space="0" w:color="auto"/>
            </w:tcBorders>
            <w:shd w:val="clear" w:color="auto" w:fill="auto"/>
            <w:vAlign w:val="center"/>
          </w:tcPr>
          <w:p w14:paraId="277D29FE"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sz w:val="12"/>
                <w:szCs w:val="12"/>
              </w:rPr>
              <w:t>Izolačné materiály iné ako uvedené v 17 06 01 a 17 06 03</w:t>
            </w:r>
          </w:p>
        </w:tc>
        <w:tc>
          <w:tcPr>
            <w:tcW w:w="992" w:type="dxa"/>
            <w:tcBorders>
              <w:top w:val="single" w:sz="4" w:space="0" w:color="000000"/>
              <w:left w:val="single" w:sz="4" w:space="0" w:color="000000"/>
              <w:bottom w:val="single" w:sz="4" w:space="0" w:color="auto"/>
            </w:tcBorders>
            <w:shd w:val="clear" w:color="auto" w:fill="auto"/>
            <w:vAlign w:val="center"/>
          </w:tcPr>
          <w:p w14:paraId="07C0CA2C"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O</w:t>
            </w:r>
          </w:p>
        </w:tc>
        <w:tc>
          <w:tcPr>
            <w:tcW w:w="1134" w:type="dxa"/>
            <w:tcBorders>
              <w:top w:val="single" w:sz="4" w:space="0" w:color="000000"/>
              <w:left w:val="single" w:sz="4" w:space="0" w:color="000000"/>
              <w:bottom w:val="single" w:sz="4" w:space="0" w:color="auto"/>
            </w:tcBorders>
            <w:vAlign w:val="center"/>
          </w:tcPr>
          <w:p w14:paraId="0A18A5BF"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0,01</w:t>
            </w:r>
          </w:p>
        </w:tc>
        <w:tc>
          <w:tcPr>
            <w:tcW w:w="2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6E9B46DB"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sz w:val="12"/>
                <w:szCs w:val="12"/>
              </w:rPr>
              <w:t>odvoz na skládku odpadu</w:t>
            </w:r>
          </w:p>
        </w:tc>
      </w:tr>
      <w:tr w:rsidR="009D5F8C" w:rsidRPr="00E27217" w14:paraId="7BFBDC6A" w14:textId="77777777" w:rsidTr="00DD74A2">
        <w:trPr>
          <w:trHeight w:hRule="exact" w:val="411"/>
        </w:trPr>
        <w:tc>
          <w:tcPr>
            <w:tcW w:w="870" w:type="dxa"/>
            <w:tcBorders>
              <w:top w:val="single" w:sz="4" w:space="0" w:color="auto"/>
              <w:left w:val="single" w:sz="4" w:space="0" w:color="000000"/>
              <w:bottom w:val="single" w:sz="4" w:space="0" w:color="auto"/>
            </w:tcBorders>
            <w:shd w:val="clear" w:color="auto" w:fill="auto"/>
            <w:vAlign w:val="center"/>
          </w:tcPr>
          <w:p w14:paraId="7CBA8A2B"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17 09 04</w:t>
            </w:r>
          </w:p>
        </w:tc>
        <w:tc>
          <w:tcPr>
            <w:tcW w:w="3969" w:type="dxa"/>
            <w:tcBorders>
              <w:top w:val="single" w:sz="4" w:space="0" w:color="auto"/>
              <w:left w:val="single" w:sz="4" w:space="0" w:color="000000"/>
              <w:bottom w:val="single" w:sz="4" w:space="0" w:color="auto"/>
            </w:tcBorders>
            <w:shd w:val="clear" w:color="auto" w:fill="auto"/>
            <w:vAlign w:val="center"/>
          </w:tcPr>
          <w:p w14:paraId="1B537EC5"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color w:val="000000"/>
                <w:sz w:val="12"/>
                <w:szCs w:val="12"/>
                <w:shd w:val="clear" w:color="auto" w:fill="FFFFFF"/>
              </w:rPr>
              <w:t>zmiešané odpady zo stavieb a demolácií iné ako uvedené v 17 09 01, 17 09 02 a 17 09 03</w:t>
            </w:r>
          </w:p>
        </w:tc>
        <w:tc>
          <w:tcPr>
            <w:tcW w:w="992" w:type="dxa"/>
            <w:tcBorders>
              <w:top w:val="single" w:sz="4" w:space="0" w:color="auto"/>
              <w:left w:val="single" w:sz="4" w:space="0" w:color="000000"/>
              <w:bottom w:val="single" w:sz="4" w:space="0" w:color="auto"/>
            </w:tcBorders>
            <w:shd w:val="clear" w:color="auto" w:fill="auto"/>
            <w:vAlign w:val="center"/>
          </w:tcPr>
          <w:p w14:paraId="6D331BD0"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O</w:t>
            </w:r>
          </w:p>
        </w:tc>
        <w:tc>
          <w:tcPr>
            <w:tcW w:w="1134" w:type="dxa"/>
            <w:tcBorders>
              <w:top w:val="single" w:sz="4" w:space="0" w:color="auto"/>
              <w:left w:val="single" w:sz="4" w:space="0" w:color="000000"/>
              <w:bottom w:val="single" w:sz="4" w:space="0" w:color="auto"/>
            </w:tcBorders>
            <w:vAlign w:val="center"/>
          </w:tcPr>
          <w:p w14:paraId="5CBEE901" w14:textId="77777777" w:rsidR="009D5F8C" w:rsidRPr="002121E3" w:rsidRDefault="009D5F8C" w:rsidP="00DD74A2">
            <w:pPr>
              <w:autoSpaceDE w:val="0"/>
              <w:snapToGrid w:val="0"/>
              <w:jc w:val="center"/>
              <w:rPr>
                <w:rFonts w:ascii="Century Gothic" w:hAnsi="Century Gothic" w:cs="Calibri"/>
                <w:sz w:val="12"/>
                <w:szCs w:val="12"/>
              </w:rPr>
            </w:pPr>
            <w:r w:rsidRPr="002121E3">
              <w:rPr>
                <w:rFonts w:ascii="Century Gothic" w:hAnsi="Century Gothic" w:cs="Calibri"/>
                <w:sz w:val="12"/>
                <w:szCs w:val="12"/>
              </w:rPr>
              <w:t>0,01</w:t>
            </w:r>
          </w:p>
        </w:tc>
        <w:tc>
          <w:tcPr>
            <w:tcW w:w="2993" w:type="dxa"/>
            <w:tcBorders>
              <w:top w:val="single" w:sz="4" w:space="0" w:color="auto"/>
              <w:left w:val="single" w:sz="4" w:space="0" w:color="000000"/>
              <w:bottom w:val="single" w:sz="4" w:space="0" w:color="auto"/>
              <w:right w:val="single" w:sz="4" w:space="0" w:color="000000"/>
            </w:tcBorders>
            <w:shd w:val="clear" w:color="auto" w:fill="auto"/>
            <w:vAlign w:val="center"/>
          </w:tcPr>
          <w:p w14:paraId="22FDC1AD" w14:textId="77777777" w:rsidR="009D5F8C" w:rsidRPr="002121E3" w:rsidRDefault="009D5F8C" w:rsidP="00DD74A2">
            <w:pPr>
              <w:autoSpaceDE w:val="0"/>
              <w:snapToGrid w:val="0"/>
              <w:rPr>
                <w:rFonts w:ascii="Century Gothic" w:hAnsi="Century Gothic" w:cs="Calibri"/>
                <w:sz w:val="12"/>
                <w:szCs w:val="12"/>
              </w:rPr>
            </w:pPr>
            <w:r w:rsidRPr="002121E3">
              <w:rPr>
                <w:rFonts w:ascii="Century Gothic" w:hAnsi="Century Gothic" w:cs="Calibri"/>
                <w:sz w:val="12"/>
                <w:szCs w:val="12"/>
              </w:rPr>
              <w:t>Odvoz na skládku odpadu</w:t>
            </w:r>
          </w:p>
        </w:tc>
      </w:tr>
    </w:tbl>
    <w:p w14:paraId="0843D528" w14:textId="77777777" w:rsidR="009D5F8C" w:rsidRDefault="009D5F8C" w:rsidP="009D5F8C">
      <w:pPr>
        <w:pStyle w:val="Standard"/>
        <w:jc w:val="both"/>
        <w:rPr>
          <w:rFonts w:ascii="Century Gothic" w:eastAsia="Verdana" w:hAnsi="Century Gothic" w:cs="Verdana"/>
          <w:sz w:val="16"/>
          <w:szCs w:val="16"/>
          <w:lang w:val="sk-SK"/>
        </w:rPr>
      </w:pPr>
    </w:p>
    <w:p w14:paraId="2D5522BE" w14:textId="7A026A41" w:rsidR="009D5F8C" w:rsidRDefault="009D5F8C" w:rsidP="009D5F8C">
      <w:pPr>
        <w:tabs>
          <w:tab w:val="left" w:pos="0"/>
        </w:tabs>
        <w:spacing w:after="0" w:line="240" w:lineRule="auto"/>
        <w:ind w:firstLine="709"/>
        <w:jc w:val="both"/>
        <w:rPr>
          <w:rFonts w:ascii="Century Gothic" w:eastAsia="Verdana" w:hAnsi="Century Gothic" w:cs="Verdana"/>
          <w:sz w:val="16"/>
          <w:szCs w:val="16"/>
        </w:rPr>
      </w:pPr>
      <w:r>
        <w:rPr>
          <w:rFonts w:ascii="Century Gothic" w:eastAsia="Verdana" w:hAnsi="Century Gothic" w:cs="Verdana"/>
          <w:sz w:val="16"/>
          <w:szCs w:val="16"/>
        </w:rPr>
        <w:lastRenderedPageBreak/>
        <w:t>S</w:t>
      </w:r>
      <w:r w:rsidRPr="00686EBE">
        <w:rPr>
          <w:rFonts w:ascii="Century Gothic" w:eastAsia="Verdana" w:hAnsi="Century Gothic" w:cs="Verdana"/>
          <w:sz w:val="16"/>
          <w:szCs w:val="16"/>
        </w:rPr>
        <w:t>tavebný odpad – sutina sa predpokladá len pri riešení prípojok. Množstvá odpadov uvedené v tabuľke sú len orientačné – nezáväzné a pri výstavbe ani nemusia vzniknúť resp. môžu vzniknúť iné odpady, s ktorými sa musí nakladať v zmysle Zákona.</w:t>
      </w:r>
    </w:p>
    <w:p w14:paraId="037A1213" w14:textId="7D14116E" w:rsidR="003905E4" w:rsidRDefault="003905E4" w:rsidP="009D5F8C">
      <w:pPr>
        <w:tabs>
          <w:tab w:val="left" w:pos="0"/>
        </w:tabs>
        <w:spacing w:after="0" w:line="240" w:lineRule="auto"/>
        <w:ind w:firstLine="709"/>
        <w:jc w:val="both"/>
        <w:rPr>
          <w:rFonts w:ascii="Century Gothic" w:eastAsia="Verdana" w:hAnsi="Century Gothic" w:cs="Verdana"/>
          <w:sz w:val="16"/>
          <w:szCs w:val="16"/>
        </w:rPr>
      </w:pPr>
    </w:p>
    <w:p w14:paraId="26EFF539" w14:textId="6F3421A4" w:rsidR="009D5F8C" w:rsidRDefault="009D5F8C" w:rsidP="00536B5A">
      <w:pPr>
        <w:pStyle w:val="Odsekzoznamu"/>
        <w:numPr>
          <w:ilvl w:val="0"/>
          <w:numId w:val="26"/>
        </w:numPr>
        <w:spacing w:after="0" w:line="240" w:lineRule="auto"/>
        <w:jc w:val="both"/>
        <w:rPr>
          <w:rFonts w:ascii="Century Gothic" w:eastAsia="Verdana" w:hAnsi="Century Gothic" w:cs="Verdana"/>
          <w:sz w:val="16"/>
          <w:szCs w:val="16"/>
        </w:rPr>
      </w:pPr>
      <w:r w:rsidRPr="00E15CC6">
        <w:rPr>
          <w:rFonts w:ascii="Century Gothic" w:eastAsia="Verdana" w:hAnsi="Century Gothic" w:cs="Verdana"/>
          <w:sz w:val="16"/>
          <w:szCs w:val="16"/>
        </w:rPr>
        <w:t>Prehľad predpokladaných odpadov pri prevádzke:</w:t>
      </w:r>
    </w:p>
    <w:p w14:paraId="3DFB86E4" w14:textId="77777777" w:rsidR="00D25DA8" w:rsidRPr="00E15CC6" w:rsidRDefault="00D25DA8" w:rsidP="00D25DA8">
      <w:pPr>
        <w:pStyle w:val="Odsekzoznamu"/>
        <w:spacing w:after="0" w:line="240" w:lineRule="auto"/>
        <w:ind w:left="1429"/>
        <w:jc w:val="both"/>
        <w:rPr>
          <w:rFonts w:ascii="Century Gothic" w:eastAsia="Verdana" w:hAnsi="Century Gothic" w:cs="Verdana"/>
          <w:sz w:val="16"/>
          <w:szCs w:val="16"/>
        </w:rPr>
      </w:pPr>
    </w:p>
    <w:tbl>
      <w:tblPr>
        <w:tblW w:w="9958" w:type="dxa"/>
        <w:jc w:val="center"/>
        <w:tblLayout w:type="fixed"/>
        <w:tblCellMar>
          <w:left w:w="70" w:type="dxa"/>
          <w:right w:w="70" w:type="dxa"/>
        </w:tblCellMar>
        <w:tblLook w:val="0000" w:firstRow="0" w:lastRow="0" w:firstColumn="0" w:lastColumn="0" w:noHBand="0" w:noVBand="0"/>
      </w:tblPr>
      <w:tblGrid>
        <w:gridCol w:w="870"/>
        <w:gridCol w:w="3969"/>
        <w:gridCol w:w="992"/>
        <w:gridCol w:w="1134"/>
        <w:gridCol w:w="2993"/>
      </w:tblGrid>
      <w:tr w:rsidR="009D5F8C" w:rsidRPr="00E27217" w14:paraId="53A20E4D" w14:textId="77777777" w:rsidTr="00DD74A2">
        <w:trPr>
          <w:trHeight w:hRule="exact" w:val="547"/>
          <w:jc w:val="center"/>
        </w:trPr>
        <w:tc>
          <w:tcPr>
            <w:tcW w:w="870" w:type="dxa"/>
            <w:tcBorders>
              <w:top w:val="single" w:sz="4" w:space="0" w:color="000000"/>
              <w:left w:val="single" w:sz="4" w:space="0" w:color="000000"/>
              <w:bottom w:val="single" w:sz="4" w:space="0" w:color="000000"/>
            </w:tcBorders>
            <w:shd w:val="clear" w:color="auto" w:fill="auto"/>
            <w:vAlign w:val="center"/>
          </w:tcPr>
          <w:p w14:paraId="5E9F4CF8" w14:textId="77777777" w:rsidR="009D5F8C" w:rsidRPr="00603B70" w:rsidRDefault="009D5F8C" w:rsidP="00DD74A2">
            <w:pPr>
              <w:autoSpaceDE w:val="0"/>
              <w:snapToGrid w:val="0"/>
              <w:jc w:val="center"/>
              <w:rPr>
                <w:rFonts w:ascii="Century Gothic" w:hAnsi="Century Gothic" w:cs="Calibri"/>
                <w:b/>
                <w:sz w:val="12"/>
                <w:szCs w:val="12"/>
              </w:rPr>
            </w:pPr>
            <w:r w:rsidRPr="00603B70">
              <w:rPr>
                <w:rFonts w:ascii="Century Gothic" w:hAnsi="Century Gothic" w:cs="Calibri"/>
                <w:b/>
                <w:sz w:val="12"/>
                <w:szCs w:val="12"/>
              </w:rPr>
              <w:t>číslo odpadu</w:t>
            </w:r>
          </w:p>
        </w:tc>
        <w:tc>
          <w:tcPr>
            <w:tcW w:w="3969" w:type="dxa"/>
            <w:tcBorders>
              <w:top w:val="single" w:sz="4" w:space="0" w:color="000000"/>
              <w:left w:val="single" w:sz="4" w:space="0" w:color="000000"/>
              <w:bottom w:val="single" w:sz="4" w:space="0" w:color="000000"/>
            </w:tcBorders>
            <w:shd w:val="clear" w:color="auto" w:fill="auto"/>
            <w:vAlign w:val="center"/>
          </w:tcPr>
          <w:p w14:paraId="2058A7F4" w14:textId="77777777" w:rsidR="009D5F8C" w:rsidRPr="00603B70" w:rsidRDefault="009D5F8C" w:rsidP="00DD74A2">
            <w:pPr>
              <w:autoSpaceDE w:val="0"/>
              <w:snapToGrid w:val="0"/>
              <w:jc w:val="center"/>
              <w:rPr>
                <w:rFonts w:ascii="Century Gothic" w:hAnsi="Century Gothic" w:cs="Calibri"/>
                <w:b/>
                <w:sz w:val="12"/>
                <w:szCs w:val="12"/>
              </w:rPr>
            </w:pPr>
            <w:r w:rsidRPr="00603B70">
              <w:rPr>
                <w:rFonts w:ascii="Century Gothic" w:hAnsi="Century Gothic" w:cs="Calibri"/>
                <w:b/>
                <w:sz w:val="12"/>
                <w:szCs w:val="12"/>
              </w:rPr>
              <w:t>názov odpadu</w:t>
            </w:r>
          </w:p>
        </w:tc>
        <w:tc>
          <w:tcPr>
            <w:tcW w:w="992" w:type="dxa"/>
            <w:tcBorders>
              <w:top w:val="single" w:sz="4" w:space="0" w:color="000000"/>
              <w:left w:val="single" w:sz="4" w:space="0" w:color="000000"/>
              <w:bottom w:val="single" w:sz="4" w:space="0" w:color="000000"/>
            </w:tcBorders>
            <w:shd w:val="clear" w:color="auto" w:fill="auto"/>
            <w:vAlign w:val="center"/>
          </w:tcPr>
          <w:p w14:paraId="042FF7AA" w14:textId="77777777" w:rsidR="009D5F8C" w:rsidRPr="00603B70" w:rsidRDefault="009D5F8C" w:rsidP="00DD74A2">
            <w:pPr>
              <w:autoSpaceDE w:val="0"/>
              <w:snapToGrid w:val="0"/>
              <w:jc w:val="center"/>
              <w:rPr>
                <w:rFonts w:ascii="Century Gothic" w:hAnsi="Century Gothic" w:cs="Calibri"/>
                <w:b/>
                <w:sz w:val="12"/>
                <w:szCs w:val="12"/>
              </w:rPr>
            </w:pPr>
            <w:r w:rsidRPr="00603B70">
              <w:rPr>
                <w:rFonts w:ascii="Century Gothic" w:hAnsi="Century Gothic" w:cs="Calibri"/>
                <w:b/>
                <w:sz w:val="12"/>
                <w:szCs w:val="12"/>
              </w:rPr>
              <w:t>kategória odpadu</w:t>
            </w:r>
          </w:p>
        </w:tc>
        <w:tc>
          <w:tcPr>
            <w:tcW w:w="1134" w:type="dxa"/>
            <w:tcBorders>
              <w:top w:val="single" w:sz="4" w:space="0" w:color="000000"/>
              <w:left w:val="single" w:sz="4" w:space="0" w:color="000000"/>
              <w:bottom w:val="single" w:sz="4" w:space="0" w:color="000000"/>
            </w:tcBorders>
          </w:tcPr>
          <w:p w14:paraId="3F3CD4D4" w14:textId="77777777" w:rsidR="009D5F8C" w:rsidRPr="00603B70" w:rsidRDefault="009D5F8C" w:rsidP="00DD74A2">
            <w:pPr>
              <w:autoSpaceDE w:val="0"/>
              <w:snapToGrid w:val="0"/>
              <w:jc w:val="center"/>
              <w:rPr>
                <w:rFonts w:ascii="Century Gothic" w:hAnsi="Century Gothic" w:cs="Calibri"/>
                <w:b/>
                <w:sz w:val="12"/>
                <w:szCs w:val="12"/>
              </w:rPr>
            </w:pPr>
            <w:r w:rsidRPr="00603B70">
              <w:rPr>
                <w:rFonts w:ascii="Century Gothic" w:hAnsi="Century Gothic" w:cs="Calibri"/>
                <w:b/>
                <w:sz w:val="12"/>
                <w:szCs w:val="12"/>
              </w:rPr>
              <w:t>Predpokladané množstvo</w:t>
            </w:r>
            <w:r>
              <w:rPr>
                <w:rFonts w:ascii="Century Gothic" w:hAnsi="Century Gothic" w:cs="Calibri"/>
                <w:b/>
                <w:sz w:val="12"/>
                <w:szCs w:val="12"/>
              </w:rPr>
              <w:t xml:space="preserve"> </w:t>
            </w:r>
            <w:r w:rsidRPr="00603B70">
              <w:rPr>
                <w:rFonts w:ascii="Century Gothic" w:hAnsi="Century Gothic" w:cs="Calibri"/>
                <w:b/>
                <w:sz w:val="12"/>
                <w:szCs w:val="12"/>
              </w:rPr>
              <w:t>(t)</w:t>
            </w:r>
          </w:p>
        </w:tc>
        <w:tc>
          <w:tcPr>
            <w:tcW w:w="2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D98F7" w14:textId="77777777" w:rsidR="009D5F8C" w:rsidRPr="00603B70" w:rsidRDefault="009D5F8C" w:rsidP="00DD74A2">
            <w:pPr>
              <w:autoSpaceDE w:val="0"/>
              <w:snapToGrid w:val="0"/>
              <w:jc w:val="center"/>
              <w:rPr>
                <w:rFonts w:ascii="Century Gothic" w:hAnsi="Century Gothic" w:cs="Calibri"/>
                <w:b/>
                <w:sz w:val="12"/>
                <w:szCs w:val="12"/>
              </w:rPr>
            </w:pPr>
            <w:r w:rsidRPr="00603B70">
              <w:rPr>
                <w:rFonts w:ascii="Century Gothic" w:hAnsi="Century Gothic" w:cs="Calibri"/>
                <w:b/>
                <w:sz w:val="12"/>
                <w:szCs w:val="12"/>
              </w:rPr>
              <w:t>Nakladanie s odpadom</w:t>
            </w:r>
          </w:p>
        </w:tc>
      </w:tr>
      <w:tr w:rsidR="009D5F8C" w:rsidRPr="00E27217" w14:paraId="7230B442" w14:textId="77777777" w:rsidTr="00DD74A2">
        <w:trPr>
          <w:trHeight w:hRule="exact" w:val="284"/>
          <w:jc w:val="center"/>
        </w:trPr>
        <w:tc>
          <w:tcPr>
            <w:tcW w:w="870" w:type="dxa"/>
            <w:tcBorders>
              <w:left w:val="single" w:sz="4" w:space="0" w:color="000000"/>
              <w:bottom w:val="single" w:sz="4" w:space="0" w:color="000000"/>
            </w:tcBorders>
            <w:shd w:val="clear" w:color="auto" w:fill="auto"/>
            <w:vAlign w:val="center"/>
          </w:tcPr>
          <w:p w14:paraId="0B0B8042" w14:textId="77777777" w:rsidR="009D5F8C" w:rsidRPr="00603B70" w:rsidRDefault="009D5F8C" w:rsidP="00DD74A2">
            <w:pPr>
              <w:autoSpaceDE w:val="0"/>
              <w:snapToGrid w:val="0"/>
              <w:jc w:val="center"/>
              <w:rPr>
                <w:rFonts w:ascii="Century Gothic" w:hAnsi="Century Gothic" w:cs="Calibri"/>
                <w:sz w:val="12"/>
                <w:szCs w:val="12"/>
              </w:rPr>
            </w:pPr>
            <w:r w:rsidRPr="00603B70">
              <w:rPr>
                <w:rFonts w:ascii="Century Gothic" w:hAnsi="Century Gothic" w:cs="Calibri"/>
                <w:sz w:val="12"/>
                <w:szCs w:val="12"/>
              </w:rPr>
              <w:t>17 02 03</w:t>
            </w:r>
          </w:p>
        </w:tc>
        <w:tc>
          <w:tcPr>
            <w:tcW w:w="3969" w:type="dxa"/>
            <w:tcBorders>
              <w:left w:val="single" w:sz="4" w:space="0" w:color="000000"/>
              <w:bottom w:val="single" w:sz="4" w:space="0" w:color="000000"/>
            </w:tcBorders>
            <w:shd w:val="clear" w:color="auto" w:fill="auto"/>
            <w:vAlign w:val="center"/>
          </w:tcPr>
          <w:p w14:paraId="5344271D" w14:textId="77777777" w:rsidR="009D5F8C" w:rsidRPr="00603B70" w:rsidRDefault="009D5F8C" w:rsidP="00DD74A2">
            <w:pPr>
              <w:autoSpaceDE w:val="0"/>
              <w:snapToGrid w:val="0"/>
              <w:rPr>
                <w:rFonts w:ascii="Century Gothic" w:hAnsi="Century Gothic" w:cs="Calibri"/>
                <w:sz w:val="12"/>
                <w:szCs w:val="12"/>
              </w:rPr>
            </w:pPr>
            <w:r w:rsidRPr="00603B70">
              <w:rPr>
                <w:rFonts w:ascii="Century Gothic" w:hAnsi="Century Gothic" w:cs="Calibri"/>
                <w:sz w:val="12"/>
                <w:szCs w:val="12"/>
              </w:rPr>
              <w:t>plasty</w:t>
            </w:r>
          </w:p>
        </w:tc>
        <w:tc>
          <w:tcPr>
            <w:tcW w:w="992" w:type="dxa"/>
            <w:tcBorders>
              <w:left w:val="single" w:sz="4" w:space="0" w:color="000000"/>
              <w:bottom w:val="single" w:sz="4" w:space="0" w:color="000000"/>
            </w:tcBorders>
            <w:shd w:val="clear" w:color="auto" w:fill="auto"/>
            <w:vAlign w:val="center"/>
          </w:tcPr>
          <w:p w14:paraId="789D53C8" w14:textId="77777777" w:rsidR="009D5F8C" w:rsidRPr="00603B70" w:rsidRDefault="009D5F8C" w:rsidP="00DD74A2">
            <w:pPr>
              <w:autoSpaceDE w:val="0"/>
              <w:snapToGrid w:val="0"/>
              <w:jc w:val="center"/>
              <w:rPr>
                <w:rFonts w:ascii="Century Gothic" w:hAnsi="Century Gothic" w:cs="Calibri"/>
                <w:sz w:val="12"/>
                <w:szCs w:val="12"/>
              </w:rPr>
            </w:pPr>
            <w:r w:rsidRPr="00603B70">
              <w:rPr>
                <w:rFonts w:ascii="Century Gothic" w:hAnsi="Century Gothic" w:cs="Calibri"/>
                <w:sz w:val="12"/>
                <w:szCs w:val="12"/>
              </w:rPr>
              <w:t>O</w:t>
            </w:r>
          </w:p>
        </w:tc>
        <w:tc>
          <w:tcPr>
            <w:tcW w:w="1134" w:type="dxa"/>
            <w:tcBorders>
              <w:left w:val="single" w:sz="4" w:space="0" w:color="000000"/>
              <w:bottom w:val="single" w:sz="4" w:space="0" w:color="000000"/>
            </w:tcBorders>
          </w:tcPr>
          <w:p w14:paraId="46A40E1A" w14:textId="77777777" w:rsidR="009D5F8C" w:rsidRPr="00603B70" w:rsidRDefault="009D5F8C" w:rsidP="00DD74A2">
            <w:pPr>
              <w:autoSpaceDE w:val="0"/>
              <w:snapToGrid w:val="0"/>
              <w:jc w:val="center"/>
              <w:rPr>
                <w:rFonts w:ascii="Century Gothic" w:hAnsi="Century Gothic" w:cs="Calibri"/>
                <w:sz w:val="12"/>
                <w:szCs w:val="12"/>
              </w:rPr>
            </w:pPr>
            <w:r w:rsidRPr="00603B70">
              <w:rPr>
                <w:rFonts w:ascii="Century Gothic" w:hAnsi="Century Gothic" w:cs="Calibri"/>
                <w:sz w:val="12"/>
                <w:szCs w:val="12"/>
              </w:rPr>
              <w:t>0,0</w:t>
            </w:r>
            <w:r>
              <w:rPr>
                <w:rFonts w:ascii="Century Gothic" w:hAnsi="Century Gothic" w:cs="Calibri"/>
                <w:sz w:val="12"/>
                <w:szCs w:val="12"/>
              </w:rPr>
              <w:t>02</w:t>
            </w:r>
          </w:p>
        </w:tc>
        <w:tc>
          <w:tcPr>
            <w:tcW w:w="2993" w:type="dxa"/>
            <w:tcBorders>
              <w:left w:val="single" w:sz="4" w:space="0" w:color="000000"/>
              <w:bottom w:val="single" w:sz="4" w:space="0" w:color="000000"/>
              <w:right w:val="single" w:sz="4" w:space="0" w:color="000000"/>
            </w:tcBorders>
            <w:shd w:val="clear" w:color="auto" w:fill="auto"/>
            <w:vAlign w:val="center"/>
          </w:tcPr>
          <w:p w14:paraId="1EBDCB65" w14:textId="77777777" w:rsidR="009D5F8C" w:rsidRPr="00603B70" w:rsidRDefault="009D5F8C" w:rsidP="00DD74A2">
            <w:pPr>
              <w:autoSpaceDE w:val="0"/>
              <w:snapToGrid w:val="0"/>
              <w:rPr>
                <w:rFonts w:ascii="Century Gothic" w:hAnsi="Century Gothic" w:cs="Calibri"/>
                <w:sz w:val="12"/>
                <w:szCs w:val="12"/>
              </w:rPr>
            </w:pPr>
            <w:r w:rsidRPr="00603B70">
              <w:rPr>
                <w:rFonts w:ascii="Century Gothic" w:hAnsi="Century Gothic" w:cs="Calibri"/>
                <w:sz w:val="12"/>
                <w:szCs w:val="12"/>
              </w:rPr>
              <w:t>odvoz na skládku odpadu</w:t>
            </w:r>
          </w:p>
        </w:tc>
      </w:tr>
      <w:tr w:rsidR="009D5F8C" w:rsidRPr="00E27217" w14:paraId="1C5FE0EA" w14:textId="77777777" w:rsidTr="00DD74A2">
        <w:trPr>
          <w:trHeight w:hRule="exact" w:val="284"/>
          <w:jc w:val="center"/>
        </w:trPr>
        <w:tc>
          <w:tcPr>
            <w:tcW w:w="870" w:type="dxa"/>
            <w:tcBorders>
              <w:top w:val="single" w:sz="4" w:space="0" w:color="000000"/>
              <w:left w:val="single" w:sz="4" w:space="0" w:color="000000"/>
              <w:bottom w:val="single" w:sz="4" w:space="0" w:color="auto"/>
            </w:tcBorders>
            <w:shd w:val="clear" w:color="auto" w:fill="auto"/>
            <w:vAlign w:val="center"/>
          </w:tcPr>
          <w:p w14:paraId="51804E9F" w14:textId="77777777" w:rsidR="009D5F8C" w:rsidRPr="00603B70" w:rsidRDefault="009D5F8C" w:rsidP="00DD74A2">
            <w:pPr>
              <w:autoSpaceDE w:val="0"/>
              <w:snapToGrid w:val="0"/>
              <w:jc w:val="center"/>
              <w:rPr>
                <w:rFonts w:ascii="Century Gothic" w:hAnsi="Century Gothic" w:cs="Calibri"/>
                <w:sz w:val="12"/>
                <w:szCs w:val="12"/>
              </w:rPr>
            </w:pPr>
            <w:r w:rsidRPr="00603B70">
              <w:rPr>
                <w:rFonts w:ascii="Century Gothic" w:hAnsi="Century Gothic" w:cs="Calibri"/>
                <w:sz w:val="12"/>
                <w:szCs w:val="12"/>
              </w:rPr>
              <w:t>17 06 04</w:t>
            </w:r>
          </w:p>
        </w:tc>
        <w:tc>
          <w:tcPr>
            <w:tcW w:w="3969" w:type="dxa"/>
            <w:tcBorders>
              <w:top w:val="single" w:sz="4" w:space="0" w:color="000000"/>
              <w:left w:val="single" w:sz="4" w:space="0" w:color="000000"/>
              <w:bottom w:val="single" w:sz="4" w:space="0" w:color="auto"/>
            </w:tcBorders>
            <w:shd w:val="clear" w:color="auto" w:fill="auto"/>
            <w:vAlign w:val="center"/>
          </w:tcPr>
          <w:p w14:paraId="42551356" w14:textId="77777777" w:rsidR="009D5F8C" w:rsidRPr="00603B70" w:rsidRDefault="009D5F8C" w:rsidP="00DD74A2">
            <w:pPr>
              <w:autoSpaceDE w:val="0"/>
              <w:snapToGrid w:val="0"/>
              <w:rPr>
                <w:rFonts w:ascii="Century Gothic" w:hAnsi="Century Gothic" w:cs="Calibri"/>
                <w:sz w:val="12"/>
                <w:szCs w:val="12"/>
              </w:rPr>
            </w:pPr>
            <w:r w:rsidRPr="00603B70">
              <w:rPr>
                <w:rFonts w:ascii="Century Gothic" w:hAnsi="Century Gothic" w:cs="Calibri"/>
                <w:sz w:val="12"/>
                <w:szCs w:val="12"/>
              </w:rPr>
              <w:t>Izolačné materiály iné ako uvedené v 17 06 01 a 17 06 03</w:t>
            </w:r>
          </w:p>
        </w:tc>
        <w:tc>
          <w:tcPr>
            <w:tcW w:w="992" w:type="dxa"/>
            <w:tcBorders>
              <w:top w:val="single" w:sz="4" w:space="0" w:color="000000"/>
              <w:left w:val="single" w:sz="4" w:space="0" w:color="000000"/>
              <w:bottom w:val="single" w:sz="4" w:space="0" w:color="auto"/>
            </w:tcBorders>
            <w:shd w:val="clear" w:color="auto" w:fill="auto"/>
            <w:vAlign w:val="center"/>
          </w:tcPr>
          <w:p w14:paraId="54D3A175" w14:textId="77777777" w:rsidR="009D5F8C" w:rsidRPr="00603B70" w:rsidRDefault="009D5F8C" w:rsidP="00DD74A2">
            <w:pPr>
              <w:autoSpaceDE w:val="0"/>
              <w:snapToGrid w:val="0"/>
              <w:jc w:val="center"/>
              <w:rPr>
                <w:rFonts w:ascii="Century Gothic" w:hAnsi="Century Gothic" w:cs="Calibri"/>
                <w:sz w:val="12"/>
                <w:szCs w:val="12"/>
              </w:rPr>
            </w:pPr>
            <w:r w:rsidRPr="00603B70">
              <w:rPr>
                <w:rFonts w:ascii="Century Gothic" w:hAnsi="Century Gothic" w:cs="Calibri"/>
                <w:sz w:val="12"/>
                <w:szCs w:val="12"/>
              </w:rPr>
              <w:t>O</w:t>
            </w:r>
          </w:p>
        </w:tc>
        <w:tc>
          <w:tcPr>
            <w:tcW w:w="1134" w:type="dxa"/>
            <w:tcBorders>
              <w:top w:val="single" w:sz="4" w:space="0" w:color="000000"/>
              <w:left w:val="single" w:sz="4" w:space="0" w:color="000000"/>
              <w:bottom w:val="single" w:sz="4" w:space="0" w:color="auto"/>
            </w:tcBorders>
          </w:tcPr>
          <w:p w14:paraId="55E5EFD3" w14:textId="77777777" w:rsidR="009D5F8C" w:rsidRPr="00603B70" w:rsidRDefault="009D5F8C" w:rsidP="00DD74A2">
            <w:pPr>
              <w:autoSpaceDE w:val="0"/>
              <w:snapToGrid w:val="0"/>
              <w:jc w:val="center"/>
              <w:rPr>
                <w:rFonts w:ascii="Century Gothic" w:hAnsi="Century Gothic" w:cs="Calibri"/>
                <w:sz w:val="12"/>
                <w:szCs w:val="12"/>
              </w:rPr>
            </w:pPr>
            <w:r w:rsidRPr="00603B70">
              <w:rPr>
                <w:rFonts w:ascii="Century Gothic" w:hAnsi="Century Gothic" w:cs="Calibri"/>
                <w:sz w:val="12"/>
                <w:szCs w:val="12"/>
              </w:rPr>
              <w:t>0,0</w:t>
            </w:r>
            <w:r>
              <w:rPr>
                <w:rFonts w:ascii="Century Gothic" w:hAnsi="Century Gothic" w:cs="Calibri"/>
                <w:sz w:val="12"/>
                <w:szCs w:val="12"/>
              </w:rPr>
              <w:t>01</w:t>
            </w:r>
          </w:p>
        </w:tc>
        <w:tc>
          <w:tcPr>
            <w:tcW w:w="2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712E6830" w14:textId="77777777" w:rsidR="009D5F8C" w:rsidRPr="00603B70" w:rsidRDefault="009D5F8C" w:rsidP="00DD74A2">
            <w:pPr>
              <w:autoSpaceDE w:val="0"/>
              <w:snapToGrid w:val="0"/>
              <w:rPr>
                <w:rFonts w:ascii="Century Gothic" w:hAnsi="Century Gothic" w:cs="Calibri"/>
                <w:sz w:val="12"/>
                <w:szCs w:val="12"/>
              </w:rPr>
            </w:pPr>
            <w:r w:rsidRPr="00603B70">
              <w:rPr>
                <w:rFonts w:ascii="Century Gothic" w:hAnsi="Century Gothic" w:cs="Calibri"/>
                <w:sz w:val="12"/>
                <w:szCs w:val="12"/>
              </w:rPr>
              <w:t>odvoz na skládku odpadu</w:t>
            </w:r>
          </w:p>
        </w:tc>
      </w:tr>
      <w:tr w:rsidR="009D5F8C" w:rsidRPr="00E27217" w14:paraId="6DE7F8F0" w14:textId="77777777" w:rsidTr="00DD74A2">
        <w:trPr>
          <w:trHeight w:hRule="exact" w:val="421"/>
          <w:jc w:val="center"/>
        </w:trPr>
        <w:tc>
          <w:tcPr>
            <w:tcW w:w="870" w:type="dxa"/>
            <w:tcBorders>
              <w:top w:val="single" w:sz="4" w:space="0" w:color="auto"/>
              <w:left w:val="single" w:sz="4" w:space="0" w:color="000000"/>
              <w:bottom w:val="single" w:sz="4" w:space="0" w:color="auto"/>
            </w:tcBorders>
            <w:shd w:val="clear" w:color="auto" w:fill="auto"/>
            <w:vAlign w:val="center"/>
          </w:tcPr>
          <w:p w14:paraId="25444501" w14:textId="77777777" w:rsidR="009D5F8C" w:rsidRPr="00603B70" w:rsidRDefault="009D5F8C" w:rsidP="00DD74A2">
            <w:pPr>
              <w:autoSpaceDE w:val="0"/>
              <w:snapToGrid w:val="0"/>
              <w:jc w:val="center"/>
              <w:rPr>
                <w:rFonts w:ascii="Century Gothic" w:hAnsi="Century Gothic" w:cs="Calibri"/>
                <w:sz w:val="12"/>
                <w:szCs w:val="12"/>
              </w:rPr>
            </w:pPr>
            <w:r w:rsidRPr="00603B70">
              <w:rPr>
                <w:rFonts w:ascii="Century Gothic" w:hAnsi="Century Gothic" w:cs="Calibri"/>
                <w:sz w:val="12"/>
                <w:szCs w:val="12"/>
              </w:rPr>
              <w:t>17 09 04</w:t>
            </w:r>
          </w:p>
        </w:tc>
        <w:tc>
          <w:tcPr>
            <w:tcW w:w="3969" w:type="dxa"/>
            <w:tcBorders>
              <w:top w:val="single" w:sz="4" w:space="0" w:color="auto"/>
              <w:left w:val="single" w:sz="4" w:space="0" w:color="000000"/>
              <w:bottom w:val="single" w:sz="4" w:space="0" w:color="auto"/>
            </w:tcBorders>
            <w:shd w:val="clear" w:color="auto" w:fill="auto"/>
            <w:vAlign w:val="center"/>
          </w:tcPr>
          <w:p w14:paraId="47180297" w14:textId="77777777" w:rsidR="009D5F8C" w:rsidRPr="00603B70" w:rsidRDefault="009D5F8C" w:rsidP="00DD74A2">
            <w:pPr>
              <w:autoSpaceDE w:val="0"/>
              <w:snapToGrid w:val="0"/>
              <w:rPr>
                <w:rFonts w:ascii="Century Gothic" w:hAnsi="Century Gothic" w:cs="Calibri"/>
                <w:sz w:val="12"/>
                <w:szCs w:val="12"/>
              </w:rPr>
            </w:pPr>
            <w:r w:rsidRPr="00603B70">
              <w:rPr>
                <w:rFonts w:ascii="Century Gothic" w:hAnsi="Century Gothic" w:cs="Calibri"/>
                <w:color w:val="000000"/>
                <w:sz w:val="12"/>
                <w:szCs w:val="12"/>
                <w:shd w:val="clear" w:color="auto" w:fill="FFFFFF"/>
              </w:rPr>
              <w:t>zmiešané odpady zo stavieb a demolácií iné ako uvedené v 17 09 01, 17 09 02 a 17 09 03</w:t>
            </w:r>
          </w:p>
        </w:tc>
        <w:tc>
          <w:tcPr>
            <w:tcW w:w="992" w:type="dxa"/>
            <w:tcBorders>
              <w:top w:val="single" w:sz="4" w:space="0" w:color="auto"/>
              <w:left w:val="single" w:sz="4" w:space="0" w:color="000000"/>
              <w:bottom w:val="single" w:sz="4" w:space="0" w:color="auto"/>
            </w:tcBorders>
            <w:shd w:val="clear" w:color="auto" w:fill="auto"/>
            <w:vAlign w:val="center"/>
          </w:tcPr>
          <w:p w14:paraId="7F2842C7" w14:textId="77777777" w:rsidR="009D5F8C" w:rsidRPr="00603B70" w:rsidRDefault="009D5F8C" w:rsidP="00DD74A2">
            <w:pPr>
              <w:autoSpaceDE w:val="0"/>
              <w:snapToGrid w:val="0"/>
              <w:jc w:val="center"/>
              <w:rPr>
                <w:rFonts w:ascii="Century Gothic" w:hAnsi="Century Gothic" w:cs="Calibri"/>
                <w:sz w:val="12"/>
                <w:szCs w:val="12"/>
              </w:rPr>
            </w:pPr>
            <w:r w:rsidRPr="00603B70">
              <w:rPr>
                <w:rFonts w:ascii="Century Gothic" w:hAnsi="Century Gothic" w:cs="Calibri"/>
                <w:sz w:val="12"/>
                <w:szCs w:val="12"/>
              </w:rPr>
              <w:t>O</w:t>
            </w:r>
          </w:p>
        </w:tc>
        <w:tc>
          <w:tcPr>
            <w:tcW w:w="1134" w:type="dxa"/>
            <w:tcBorders>
              <w:top w:val="single" w:sz="4" w:space="0" w:color="auto"/>
              <w:left w:val="single" w:sz="4" w:space="0" w:color="000000"/>
              <w:bottom w:val="single" w:sz="4" w:space="0" w:color="auto"/>
            </w:tcBorders>
          </w:tcPr>
          <w:p w14:paraId="4696CA06" w14:textId="77777777" w:rsidR="009D5F8C" w:rsidRPr="00603B70" w:rsidRDefault="009D5F8C" w:rsidP="00DD74A2">
            <w:pPr>
              <w:autoSpaceDE w:val="0"/>
              <w:snapToGrid w:val="0"/>
              <w:jc w:val="center"/>
              <w:rPr>
                <w:rFonts w:ascii="Century Gothic" w:hAnsi="Century Gothic" w:cs="Calibri"/>
                <w:sz w:val="12"/>
                <w:szCs w:val="12"/>
              </w:rPr>
            </w:pPr>
            <w:r w:rsidRPr="00603B70">
              <w:rPr>
                <w:rFonts w:ascii="Century Gothic" w:hAnsi="Century Gothic" w:cs="Calibri"/>
                <w:sz w:val="12"/>
                <w:szCs w:val="12"/>
              </w:rPr>
              <w:t>0,0</w:t>
            </w:r>
            <w:r>
              <w:rPr>
                <w:rFonts w:ascii="Century Gothic" w:hAnsi="Century Gothic" w:cs="Calibri"/>
                <w:sz w:val="12"/>
                <w:szCs w:val="12"/>
              </w:rPr>
              <w:t>02</w:t>
            </w:r>
          </w:p>
        </w:tc>
        <w:tc>
          <w:tcPr>
            <w:tcW w:w="2993" w:type="dxa"/>
            <w:tcBorders>
              <w:top w:val="single" w:sz="4" w:space="0" w:color="auto"/>
              <w:left w:val="single" w:sz="4" w:space="0" w:color="000000"/>
              <w:bottom w:val="single" w:sz="4" w:space="0" w:color="auto"/>
              <w:right w:val="single" w:sz="4" w:space="0" w:color="000000"/>
            </w:tcBorders>
            <w:shd w:val="clear" w:color="auto" w:fill="auto"/>
            <w:vAlign w:val="center"/>
          </w:tcPr>
          <w:p w14:paraId="21D11A3A" w14:textId="77777777" w:rsidR="009D5F8C" w:rsidRPr="00603B70" w:rsidRDefault="009D5F8C" w:rsidP="00DD74A2">
            <w:pPr>
              <w:autoSpaceDE w:val="0"/>
              <w:snapToGrid w:val="0"/>
              <w:rPr>
                <w:rFonts w:ascii="Century Gothic" w:hAnsi="Century Gothic" w:cs="Calibri"/>
                <w:sz w:val="12"/>
                <w:szCs w:val="12"/>
              </w:rPr>
            </w:pPr>
            <w:r w:rsidRPr="00603B70">
              <w:rPr>
                <w:rFonts w:ascii="Century Gothic" w:hAnsi="Century Gothic" w:cs="Calibri"/>
                <w:sz w:val="12"/>
                <w:szCs w:val="12"/>
              </w:rPr>
              <w:t>Odvoz na skládku odpadu</w:t>
            </w:r>
          </w:p>
        </w:tc>
      </w:tr>
    </w:tbl>
    <w:p w14:paraId="7745EF2B" w14:textId="4AB38FAE" w:rsidR="009D5F8C" w:rsidRDefault="009D5F8C" w:rsidP="009D5F8C">
      <w:pPr>
        <w:tabs>
          <w:tab w:val="left" w:pos="0"/>
        </w:tabs>
        <w:spacing w:after="0" w:line="240" w:lineRule="auto"/>
        <w:ind w:firstLine="709"/>
        <w:jc w:val="both"/>
        <w:rPr>
          <w:rFonts w:ascii="Century Gothic" w:eastAsia="Verdana" w:hAnsi="Century Gothic" w:cs="Verdana"/>
          <w:sz w:val="16"/>
          <w:szCs w:val="16"/>
        </w:rPr>
      </w:pPr>
      <w:r w:rsidRPr="00686EBE">
        <w:rPr>
          <w:rFonts w:ascii="Century Gothic" w:eastAsia="Verdana" w:hAnsi="Century Gothic" w:cs="Verdana"/>
          <w:sz w:val="16"/>
          <w:szCs w:val="16"/>
        </w:rPr>
        <w:t>Zhromažďovanie odpadov:</w:t>
      </w:r>
    </w:p>
    <w:p w14:paraId="50F538AF" w14:textId="77777777" w:rsidR="009D5F8C" w:rsidRPr="00686EBE" w:rsidRDefault="009D5F8C" w:rsidP="009D5F8C">
      <w:pPr>
        <w:tabs>
          <w:tab w:val="left" w:pos="0"/>
        </w:tabs>
        <w:spacing w:after="0" w:line="240" w:lineRule="auto"/>
        <w:ind w:firstLine="709"/>
        <w:jc w:val="both"/>
        <w:rPr>
          <w:rFonts w:ascii="Century Gothic" w:eastAsia="Verdana" w:hAnsi="Century Gothic" w:cs="Verdana"/>
          <w:sz w:val="16"/>
          <w:szCs w:val="16"/>
        </w:rPr>
      </w:pPr>
      <w:r w:rsidRPr="00686EBE">
        <w:rPr>
          <w:rFonts w:ascii="Century Gothic" w:eastAsia="Verdana" w:hAnsi="Century Gothic" w:cs="Verdana"/>
          <w:sz w:val="16"/>
          <w:szCs w:val="16"/>
        </w:rPr>
        <w:t>Miesta zhromažďovania odpadov budú situované tak aby boli dostupné z miest vzniku odpadov a boli bezproblémovo dostupné vozidlám odberateľov odpadov.</w:t>
      </w:r>
    </w:p>
    <w:p w14:paraId="7B4EB1AB" w14:textId="51F2DF40" w:rsidR="009D5F8C" w:rsidRDefault="009D5F8C" w:rsidP="00B21B50">
      <w:pPr>
        <w:pStyle w:val="Standard"/>
        <w:ind w:firstLine="709"/>
        <w:jc w:val="both"/>
        <w:rPr>
          <w:rFonts w:ascii="Century Gothic" w:eastAsia="Verdana" w:hAnsi="Century Gothic" w:cs="Verdana"/>
          <w:sz w:val="16"/>
          <w:szCs w:val="16"/>
          <w:lang w:val="sk-SK"/>
        </w:rPr>
      </w:pPr>
    </w:p>
    <w:p w14:paraId="6D6B8B04" w14:textId="77777777" w:rsidR="000E5055" w:rsidRDefault="000E5055" w:rsidP="00B21B50">
      <w:pPr>
        <w:pStyle w:val="Standard"/>
        <w:ind w:firstLine="709"/>
        <w:jc w:val="both"/>
        <w:rPr>
          <w:rFonts w:ascii="Century Gothic" w:eastAsia="Verdana" w:hAnsi="Century Gothic" w:cs="Verdana"/>
          <w:sz w:val="16"/>
          <w:szCs w:val="16"/>
          <w:lang w:val="sk-SK"/>
        </w:rPr>
      </w:pPr>
    </w:p>
    <w:p w14:paraId="75B33CB8" w14:textId="3A821642" w:rsidR="00B21B50" w:rsidRPr="000A68AE" w:rsidRDefault="009D5F8C" w:rsidP="00B21B50">
      <w:pPr>
        <w:spacing w:after="0" w:line="100" w:lineRule="atLeast"/>
        <w:jc w:val="both"/>
        <w:rPr>
          <w:rFonts w:ascii="Century Gothic" w:eastAsia="Verdana" w:hAnsi="Century Gothic" w:cs="Verdana"/>
          <w:sz w:val="16"/>
          <w:szCs w:val="16"/>
        </w:rPr>
      </w:pPr>
      <w:r>
        <w:rPr>
          <w:rFonts w:ascii="Century Gothic" w:eastAsia="Verdana" w:hAnsi="Century Gothic" w:cs="Verdana"/>
          <w:b/>
          <w:bCs/>
          <w:sz w:val="16"/>
          <w:szCs w:val="16"/>
          <w:u w:val="single"/>
        </w:rPr>
        <w:t>5</w:t>
      </w:r>
      <w:r w:rsidR="00B21B50" w:rsidRPr="000A68AE">
        <w:rPr>
          <w:rFonts w:ascii="Century Gothic" w:eastAsia="Verdana" w:hAnsi="Century Gothic" w:cs="Verdana"/>
          <w:b/>
          <w:bCs/>
          <w:sz w:val="16"/>
          <w:szCs w:val="16"/>
          <w:u w:val="single"/>
        </w:rPr>
        <w:t>.  ZÁVER</w:t>
      </w:r>
    </w:p>
    <w:p w14:paraId="782D56F3" w14:textId="77777777" w:rsidR="00B21B50" w:rsidRPr="000A68AE" w:rsidRDefault="00B21B50" w:rsidP="00B21B50">
      <w:pPr>
        <w:spacing w:after="0" w:line="240" w:lineRule="auto"/>
        <w:jc w:val="both"/>
        <w:rPr>
          <w:rFonts w:ascii="Century Gothic" w:eastAsia="Verdana" w:hAnsi="Century Gothic" w:cs="Verdana"/>
          <w:b/>
          <w:bCs/>
          <w:sz w:val="16"/>
          <w:szCs w:val="16"/>
        </w:rPr>
      </w:pPr>
      <w:r w:rsidRPr="000A68AE">
        <w:rPr>
          <w:rFonts w:ascii="Century Gothic" w:eastAsia="Verdana" w:hAnsi="Century Gothic" w:cs="Verdana"/>
          <w:b/>
          <w:bCs/>
          <w:sz w:val="16"/>
          <w:szCs w:val="16"/>
        </w:rPr>
        <w:tab/>
      </w:r>
    </w:p>
    <w:p w14:paraId="7E6DAF12" w14:textId="36233B01" w:rsidR="00B21B50" w:rsidRPr="000A68AE" w:rsidRDefault="009D5F8C" w:rsidP="00B21B50">
      <w:pPr>
        <w:pStyle w:val="Standard"/>
        <w:jc w:val="both"/>
        <w:rPr>
          <w:rFonts w:ascii="Century Gothic" w:eastAsia="Verdana" w:hAnsi="Century Gothic" w:cs="Verdana"/>
          <w:b/>
          <w:bCs/>
          <w:sz w:val="16"/>
          <w:szCs w:val="16"/>
          <w:lang w:val="sk-SK"/>
        </w:rPr>
      </w:pPr>
      <w:r>
        <w:rPr>
          <w:rFonts w:ascii="Century Gothic" w:eastAsia="Verdana" w:hAnsi="Century Gothic" w:cs="Verdana"/>
          <w:b/>
          <w:bCs/>
          <w:sz w:val="16"/>
          <w:szCs w:val="16"/>
          <w:lang w:val="sk-SK"/>
        </w:rPr>
        <w:t>5</w:t>
      </w:r>
      <w:r w:rsidR="00B21B50" w:rsidRPr="000A68AE">
        <w:rPr>
          <w:rFonts w:ascii="Century Gothic" w:eastAsia="Verdana" w:hAnsi="Century Gothic" w:cs="Verdana"/>
          <w:b/>
          <w:bCs/>
          <w:sz w:val="16"/>
          <w:szCs w:val="16"/>
          <w:lang w:val="sk-SK"/>
        </w:rPr>
        <w:t>.1</w:t>
      </w:r>
      <w:r w:rsidR="00B21B50" w:rsidRPr="000A68AE">
        <w:rPr>
          <w:rFonts w:ascii="Century Gothic" w:eastAsia="Verdana" w:hAnsi="Century Gothic" w:cs="Verdana"/>
          <w:b/>
          <w:bCs/>
          <w:sz w:val="16"/>
          <w:szCs w:val="16"/>
          <w:lang w:val="sk-SK"/>
        </w:rPr>
        <w:tab/>
        <w:t>Vyhodnotenie neodstrániteľných nebezpečenstiev a neodstrániteľných ohrození</w:t>
      </w:r>
    </w:p>
    <w:p w14:paraId="50E23D0D" w14:textId="77777777" w:rsidR="00B21B50" w:rsidRPr="000A68AE" w:rsidRDefault="00B21B50" w:rsidP="00B21B50">
      <w:pPr>
        <w:spacing w:after="0" w:line="240" w:lineRule="auto"/>
        <w:jc w:val="both"/>
        <w:rPr>
          <w:rFonts w:ascii="Century Gothic" w:eastAsia="Verdana" w:hAnsi="Century Gothic" w:cs="Verdana"/>
          <w:sz w:val="16"/>
          <w:szCs w:val="16"/>
        </w:rPr>
      </w:pPr>
    </w:p>
    <w:p w14:paraId="124CEAC6" w14:textId="77777777" w:rsidR="00B21B50" w:rsidRPr="000A68AE" w:rsidRDefault="00B21B50" w:rsidP="00B21B50">
      <w:pPr>
        <w:spacing w:after="0" w:line="240" w:lineRule="auto"/>
        <w:jc w:val="both"/>
        <w:rPr>
          <w:rFonts w:ascii="Century Gothic" w:eastAsia="Verdana" w:hAnsi="Century Gothic" w:cs="Verdana"/>
          <w:sz w:val="16"/>
          <w:szCs w:val="16"/>
        </w:rPr>
      </w:pPr>
      <w:r w:rsidRPr="000A68AE">
        <w:rPr>
          <w:rFonts w:ascii="Century Gothic" w:eastAsia="Verdana" w:hAnsi="Century Gothic" w:cs="Verdana"/>
          <w:sz w:val="16"/>
          <w:szCs w:val="16"/>
        </w:rPr>
        <w:tab/>
        <w:t>Analýza zostatkových rizík nadväzuje na navrhované riešenie a na protokol o určení vonkajších vplyvov. Z jestvujúceho stavu môžu vzniknúť nasledovné riziká:</w:t>
      </w:r>
    </w:p>
    <w:p w14:paraId="2BD7799C"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Ohrozenie elektrickým prúdom pri dotyku osôb so živými časťami (priamy dotyk) pri oprave a údržbe</w:t>
      </w:r>
    </w:p>
    <w:p w14:paraId="04611AAF"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Ohrozenie elektrickým prúdom pri dotyku osôb s časťami, ktoré sa stali živými následkom zlých podmienok, najmä poškodením izolácie (nepriamy dotyk)</w:t>
      </w:r>
    </w:p>
    <w:p w14:paraId="1C496A37"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Nesprávna manipulácia s elektrickým zariadením pri montáži</w:t>
      </w:r>
    </w:p>
    <w:p w14:paraId="477C9420"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Otvorené dvere rozvádzačov</w:t>
      </w:r>
    </w:p>
    <w:p w14:paraId="114B68CB"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Nesprávne zapojené a nevyhovujúce predlžovacie prívody</w:t>
      </w:r>
    </w:p>
    <w:p w14:paraId="14FFED12"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Úmyselný zásah do rozvádzača pod napätím</w:t>
      </w:r>
    </w:p>
    <w:p w14:paraId="39367D4B"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Oprava poistiek</w:t>
      </w:r>
    </w:p>
    <w:p w14:paraId="7A717119"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Práca pod napätím nekvalifikovanými osobami</w:t>
      </w:r>
    </w:p>
    <w:p w14:paraId="6D0CB787"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Používanie elektrických zariadení s poškodeným krytom</w:t>
      </w:r>
    </w:p>
    <w:p w14:paraId="1BE9A22B" w14:textId="77777777" w:rsidR="00B21B50" w:rsidRDefault="00B21B50" w:rsidP="00B21B50">
      <w:pPr>
        <w:spacing w:after="0" w:line="240" w:lineRule="auto"/>
        <w:jc w:val="both"/>
        <w:rPr>
          <w:rFonts w:ascii="Century Gothic" w:eastAsia="Verdana" w:hAnsi="Century Gothic" w:cs="Verdana"/>
          <w:sz w:val="16"/>
          <w:szCs w:val="16"/>
        </w:rPr>
      </w:pPr>
    </w:p>
    <w:p w14:paraId="6CFF034A" w14:textId="77777777" w:rsidR="00B21B50" w:rsidRPr="000A68AE" w:rsidRDefault="00B21B50" w:rsidP="00B21B50">
      <w:pPr>
        <w:spacing w:after="0" w:line="240" w:lineRule="auto"/>
        <w:jc w:val="both"/>
        <w:rPr>
          <w:rFonts w:ascii="Century Gothic" w:eastAsia="Verdana" w:hAnsi="Century Gothic" w:cs="Verdana"/>
          <w:sz w:val="16"/>
          <w:szCs w:val="16"/>
        </w:rPr>
      </w:pPr>
      <w:r w:rsidRPr="000A68AE">
        <w:rPr>
          <w:rFonts w:ascii="Century Gothic" w:eastAsia="Verdana" w:hAnsi="Century Gothic" w:cs="Verdana"/>
          <w:sz w:val="16"/>
          <w:szCs w:val="16"/>
        </w:rPr>
        <w:t>Kombinácia ohrození</w:t>
      </w:r>
    </w:p>
    <w:p w14:paraId="0E2E2C84"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Obnovenie prívodu elektrickej energie po prerušení</w:t>
      </w:r>
    </w:p>
    <w:p w14:paraId="1C6E7688"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Vonkajšie vplyvy na elektrické zariadenia</w:t>
      </w:r>
    </w:p>
    <w:p w14:paraId="54C60A2F"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Chyby obsluhy</w:t>
      </w:r>
    </w:p>
    <w:p w14:paraId="4C81918D"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Ohrozenia zanedbaním ergonomických zásad</w:t>
      </w:r>
    </w:p>
    <w:p w14:paraId="21B9BE51"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Nevhodné držanie tela a zvýšená námaha</w:t>
      </w:r>
    </w:p>
    <w:p w14:paraId="6DC6F912"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Zanedbanie používania osobných ochranných pracovných prostriedkov</w:t>
      </w:r>
    </w:p>
    <w:p w14:paraId="054E2AF8"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Neprimerané miestne osvetlenie</w:t>
      </w:r>
    </w:p>
    <w:p w14:paraId="22D31049"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Psychické preťaženie, alebo podcenenie a stres</w:t>
      </w:r>
    </w:p>
    <w:p w14:paraId="16249019" w14:textId="77777777" w:rsidR="00B21B50"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Ľudské chyby, alebo správanie</w:t>
      </w:r>
    </w:p>
    <w:p w14:paraId="317D0017" w14:textId="77777777" w:rsidR="00B21B50" w:rsidRPr="000A68AE" w:rsidRDefault="00B21B50" w:rsidP="00B21B50">
      <w:pPr>
        <w:spacing w:after="0" w:line="240" w:lineRule="auto"/>
        <w:jc w:val="both"/>
        <w:rPr>
          <w:rFonts w:ascii="Century Gothic" w:eastAsia="Verdana" w:hAnsi="Century Gothic" w:cs="Verdana"/>
          <w:sz w:val="16"/>
          <w:szCs w:val="16"/>
        </w:rPr>
      </w:pPr>
      <w:r w:rsidRPr="000A68AE">
        <w:rPr>
          <w:rFonts w:ascii="Century Gothic" w:eastAsia="Verdana" w:hAnsi="Century Gothic" w:cs="Verdana"/>
          <w:sz w:val="16"/>
          <w:szCs w:val="16"/>
        </w:rPr>
        <w:t>Odhad rizika</w:t>
      </w:r>
    </w:p>
    <w:p w14:paraId="2379339F"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Poškodenie zdravia osôb, alebo zariadenia</w:t>
      </w:r>
    </w:p>
    <w:p w14:paraId="7BBE1640" w14:textId="77777777" w:rsidR="00B21B50" w:rsidRPr="000A68AE" w:rsidRDefault="00B21B50" w:rsidP="00B21B50">
      <w:pPr>
        <w:spacing w:after="0" w:line="240" w:lineRule="auto"/>
        <w:jc w:val="both"/>
        <w:rPr>
          <w:rFonts w:ascii="Century Gothic" w:eastAsia="Verdana" w:hAnsi="Century Gothic" w:cs="Verdana"/>
          <w:sz w:val="16"/>
          <w:szCs w:val="16"/>
        </w:rPr>
      </w:pPr>
      <w:r w:rsidRPr="000A68AE">
        <w:rPr>
          <w:rFonts w:ascii="Century Gothic" w:eastAsia="Verdana" w:hAnsi="Century Gothic" w:cs="Verdana"/>
          <w:sz w:val="16"/>
          <w:szCs w:val="16"/>
        </w:rPr>
        <w:t>Návrh opatrení voči týmto rizikám</w:t>
      </w:r>
    </w:p>
    <w:p w14:paraId="46689DFE"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Starostlivosť o neporušenosť jednotlivých zariadení</w:t>
      </w:r>
    </w:p>
    <w:p w14:paraId="36820625" w14:textId="77777777" w:rsidR="00B21B50" w:rsidRPr="000A68AE"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Dodržiavanie technologického postupu a bezpečnostných predpisov pri obsluhe, údržbe a opravách, používanie osobných ochranných pracovných prostriedkov</w:t>
      </w:r>
    </w:p>
    <w:p w14:paraId="3532905C" w14:textId="6FA3EFB1" w:rsidR="00B21B50" w:rsidRDefault="00B21B50" w:rsidP="00B21B50">
      <w:pPr>
        <w:pStyle w:val="Odsekzoznamu"/>
        <w:numPr>
          <w:ilvl w:val="0"/>
          <w:numId w:val="21"/>
        </w:numPr>
        <w:spacing w:after="0" w:line="240" w:lineRule="auto"/>
        <w:ind w:left="284" w:hanging="284"/>
        <w:jc w:val="both"/>
        <w:rPr>
          <w:rFonts w:ascii="Century Gothic" w:eastAsia="Verdana" w:hAnsi="Century Gothic" w:cs="Verdana"/>
          <w:sz w:val="16"/>
          <w:szCs w:val="16"/>
        </w:rPr>
      </w:pPr>
      <w:r w:rsidRPr="000A68AE">
        <w:rPr>
          <w:rFonts w:ascii="Century Gothic" w:eastAsia="Verdana" w:hAnsi="Century Gothic" w:cs="Verdana"/>
          <w:sz w:val="16"/>
          <w:szCs w:val="16"/>
        </w:rPr>
        <w:t>Preukázateľným a pravidelným poučením, zaškolením pracovníkov, ktorý môžu prísť do styku s elektrickým zariadením</w:t>
      </w:r>
    </w:p>
    <w:p w14:paraId="6FD8E7DF" w14:textId="7572AB79" w:rsidR="00B21B50" w:rsidRDefault="00B21B50" w:rsidP="00B21B50">
      <w:pPr>
        <w:spacing w:after="0" w:line="240" w:lineRule="auto"/>
        <w:jc w:val="both"/>
        <w:rPr>
          <w:rFonts w:ascii="Century Gothic" w:eastAsia="Verdana" w:hAnsi="Century Gothic" w:cs="Verdana"/>
          <w:sz w:val="16"/>
          <w:szCs w:val="16"/>
        </w:rPr>
      </w:pPr>
    </w:p>
    <w:p w14:paraId="4B292835" w14:textId="77777777" w:rsidR="00D25DA8" w:rsidRPr="000A68AE" w:rsidRDefault="00D25DA8" w:rsidP="00B21B50">
      <w:pPr>
        <w:spacing w:after="0" w:line="240" w:lineRule="auto"/>
        <w:jc w:val="both"/>
        <w:rPr>
          <w:rFonts w:ascii="Century Gothic" w:eastAsia="Verdana" w:hAnsi="Century Gothic" w:cs="Verdana"/>
          <w:sz w:val="16"/>
          <w:szCs w:val="16"/>
        </w:rPr>
      </w:pPr>
    </w:p>
    <w:p w14:paraId="6F4436AB" w14:textId="2E7A600A" w:rsidR="00B21B50" w:rsidRPr="000A68AE" w:rsidRDefault="009D5F8C" w:rsidP="00B21B50">
      <w:pPr>
        <w:pStyle w:val="Standard"/>
        <w:jc w:val="both"/>
        <w:rPr>
          <w:rFonts w:ascii="Century Gothic" w:eastAsia="Verdana" w:hAnsi="Century Gothic" w:cs="Verdana"/>
          <w:b/>
          <w:bCs/>
          <w:sz w:val="16"/>
          <w:szCs w:val="16"/>
          <w:lang w:val="sk-SK"/>
        </w:rPr>
      </w:pPr>
      <w:r>
        <w:rPr>
          <w:rFonts w:ascii="Century Gothic" w:eastAsia="Verdana" w:hAnsi="Century Gothic" w:cs="Verdana"/>
          <w:b/>
          <w:bCs/>
          <w:sz w:val="16"/>
          <w:szCs w:val="16"/>
          <w:lang w:val="sk-SK"/>
        </w:rPr>
        <w:t>5</w:t>
      </w:r>
      <w:r w:rsidR="00B21B50" w:rsidRPr="000A68AE">
        <w:rPr>
          <w:rFonts w:ascii="Century Gothic" w:eastAsia="Verdana" w:hAnsi="Century Gothic" w:cs="Verdana"/>
          <w:b/>
          <w:bCs/>
          <w:sz w:val="16"/>
          <w:szCs w:val="16"/>
          <w:lang w:val="sk-SK"/>
        </w:rPr>
        <w:t>.2</w:t>
      </w:r>
      <w:r w:rsidR="00B21B50" w:rsidRPr="000A68AE">
        <w:rPr>
          <w:rFonts w:ascii="Century Gothic" w:eastAsia="Verdana" w:hAnsi="Century Gothic" w:cs="Verdana"/>
          <w:b/>
          <w:bCs/>
          <w:sz w:val="16"/>
          <w:szCs w:val="16"/>
          <w:lang w:val="sk-SK"/>
        </w:rPr>
        <w:tab/>
        <w:t>Podmienky uvedenia vyhradeného technického zariadenia</w:t>
      </w:r>
      <w:r w:rsidR="00B21B50" w:rsidRPr="000A68AE">
        <w:rPr>
          <w:rFonts w:ascii="Century Gothic" w:eastAsia="Verdana" w:hAnsi="Century Gothic" w:cs="Verdana"/>
          <w:sz w:val="16"/>
          <w:szCs w:val="16"/>
          <w:lang w:val="sk-SK"/>
        </w:rPr>
        <w:t xml:space="preserve"> </w:t>
      </w:r>
      <w:r w:rsidR="00B21B50" w:rsidRPr="000A68AE">
        <w:rPr>
          <w:rFonts w:ascii="Century Gothic" w:eastAsia="Verdana" w:hAnsi="Century Gothic" w:cs="Verdana"/>
          <w:b/>
          <w:bCs/>
          <w:sz w:val="16"/>
          <w:szCs w:val="16"/>
          <w:lang w:val="sk-SK"/>
        </w:rPr>
        <w:t>do prevádzky</w:t>
      </w:r>
    </w:p>
    <w:p w14:paraId="26F22440" w14:textId="77777777" w:rsidR="00B21B50" w:rsidRPr="000A68AE" w:rsidRDefault="00B21B50" w:rsidP="00B21B50">
      <w:pPr>
        <w:spacing w:after="0" w:line="240" w:lineRule="auto"/>
        <w:jc w:val="both"/>
        <w:rPr>
          <w:rFonts w:ascii="Century Gothic" w:eastAsia="Verdana" w:hAnsi="Century Gothic" w:cs="Verdana"/>
          <w:sz w:val="16"/>
          <w:szCs w:val="16"/>
        </w:rPr>
      </w:pPr>
    </w:p>
    <w:p w14:paraId="326574E8" w14:textId="77777777" w:rsidR="00B21B50" w:rsidRPr="000A68AE" w:rsidRDefault="00B21B50" w:rsidP="00B21B50">
      <w:pPr>
        <w:pStyle w:val="Zoznam"/>
        <w:ind w:left="0" w:firstLine="709"/>
        <w:jc w:val="both"/>
        <w:rPr>
          <w:rFonts w:ascii="Century Gothic" w:eastAsia="Verdana" w:hAnsi="Century Gothic" w:cs="Verdana"/>
          <w:sz w:val="16"/>
          <w:szCs w:val="16"/>
        </w:rPr>
      </w:pPr>
      <w:r w:rsidRPr="000A68AE">
        <w:rPr>
          <w:rFonts w:ascii="Century Gothic" w:eastAsia="Verdana" w:hAnsi="Century Gothic" w:cs="Verdana"/>
          <w:sz w:val="16"/>
          <w:szCs w:val="16"/>
        </w:rPr>
        <w:t>Pri inštalácií všetkých elektrických rozvodov a zariadení sa musí použiť vhodné pracovné náradie a práce musia byť navrhované na dobrej úrovni s pracovníkmi s odpovedajúcou kvalifikáciou.</w:t>
      </w:r>
    </w:p>
    <w:p w14:paraId="7942B0F5" w14:textId="77777777" w:rsidR="00B21B50" w:rsidRPr="000A68AE" w:rsidRDefault="00B21B50" w:rsidP="00B21B50">
      <w:pPr>
        <w:pStyle w:val="Zoznam"/>
        <w:ind w:left="0" w:firstLine="0"/>
        <w:jc w:val="both"/>
        <w:rPr>
          <w:rFonts w:ascii="Century Gothic" w:eastAsia="Verdana" w:hAnsi="Century Gothic" w:cs="Verdana"/>
          <w:sz w:val="16"/>
          <w:szCs w:val="16"/>
        </w:rPr>
      </w:pPr>
      <w:r w:rsidRPr="000A68AE">
        <w:rPr>
          <w:rFonts w:ascii="Century Gothic" w:eastAsia="Verdana" w:hAnsi="Century Gothic" w:cs="Verdana"/>
          <w:sz w:val="16"/>
          <w:szCs w:val="16"/>
        </w:rPr>
        <w:tab/>
        <w:t>Charakteristické vlastnosti elektrických zariadení a materiálov sa nesmú počas montáže porušiť.</w:t>
      </w:r>
    </w:p>
    <w:p w14:paraId="0E8BAE8D" w14:textId="77777777" w:rsidR="00B21B50" w:rsidRPr="000A68AE" w:rsidRDefault="00B21B50" w:rsidP="00B21B50">
      <w:pPr>
        <w:pStyle w:val="Zoznam"/>
        <w:ind w:left="0" w:firstLine="0"/>
        <w:jc w:val="both"/>
        <w:rPr>
          <w:rFonts w:ascii="Century Gothic" w:eastAsia="Verdana" w:hAnsi="Century Gothic" w:cs="Verdana"/>
          <w:sz w:val="16"/>
          <w:szCs w:val="16"/>
        </w:rPr>
      </w:pPr>
      <w:r w:rsidRPr="000A68AE">
        <w:rPr>
          <w:rFonts w:ascii="Century Gothic" w:eastAsia="Verdana" w:hAnsi="Century Gothic" w:cs="Verdana"/>
          <w:sz w:val="16"/>
          <w:szCs w:val="16"/>
        </w:rPr>
        <w:tab/>
        <w:t>Vodiče musia byť označené tak, ako je uvedené v technickej dokumentácií.</w:t>
      </w:r>
    </w:p>
    <w:p w14:paraId="1FB42154" w14:textId="77777777" w:rsidR="00B21B50" w:rsidRPr="000A68AE" w:rsidRDefault="00B21B50" w:rsidP="00B21B50">
      <w:pPr>
        <w:pStyle w:val="Zoznam"/>
        <w:ind w:left="0" w:firstLine="0"/>
        <w:jc w:val="both"/>
        <w:rPr>
          <w:rFonts w:ascii="Century Gothic" w:eastAsia="Verdana" w:hAnsi="Century Gothic" w:cs="Verdana"/>
          <w:sz w:val="16"/>
          <w:szCs w:val="16"/>
        </w:rPr>
      </w:pPr>
      <w:r w:rsidRPr="000A68AE">
        <w:rPr>
          <w:rFonts w:ascii="Century Gothic" w:eastAsia="Verdana" w:hAnsi="Century Gothic" w:cs="Verdana"/>
          <w:sz w:val="16"/>
          <w:szCs w:val="16"/>
        </w:rPr>
        <w:tab/>
        <w:t>Spoje medzi samotnými vodičmi a medzi vodičmi a elektrickým zariadením musia zaisťovať bezpečný a spoľahlivý kontakt.</w:t>
      </w:r>
    </w:p>
    <w:p w14:paraId="5C6F5FA4" w14:textId="77777777" w:rsidR="00B21B50" w:rsidRPr="000A68AE" w:rsidRDefault="00B21B50" w:rsidP="00B21B50">
      <w:pPr>
        <w:pStyle w:val="Zoznam"/>
        <w:ind w:left="0" w:firstLine="0"/>
        <w:jc w:val="both"/>
        <w:rPr>
          <w:rFonts w:ascii="Century Gothic" w:eastAsia="Verdana" w:hAnsi="Century Gothic" w:cs="Verdana"/>
          <w:sz w:val="16"/>
          <w:szCs w:val="16"/>
        </w:rPr>
      </w:pPr>
      <w:r w:rsidRPr="000A68AE">
        <w:rPr>
          <w:rFonts w:ascii="Century Gothic" w:eastAsia="Verdana" w:hAnsi="Century Gothic" w:cs="Verdana"/>
          <w:sz w:val="16"/>
          <w:szCs w:val="16"/>
        </w:rPr>
        <w:tab/>
        <w:t>Jednotlivé predmety / prvky / sa musia montovať v správnej polohe a zapojení, aby správne a spoľahlivo pracovali, t. j. v tej polohe a v zapojení pre ktoré sú určené. Elektrické zariadenia a použité vodiče a káble chrániť pred mechanickým poškodením polohou, zábranou resp. krytím.</w:t>
      </w:r>
    </w:p>
    <w:p w14:paraId="37B50566" w14:textId="77777777" w:rsidR="00B21B50" w:rsidRPr="000A68AE" w:rsidRDefault="00B21B50" w:rsidP="00B21B50">
      <w:pPr>
        <w:pStyle w:val="Zoznam"/>
        <w:ind w:left="0" w:firstLine="0"/>
        <w:jc w:val="both"/>
        <w:rPr>
          <w:rFonts w:ascii="Century Gothic" w:eastAsia="Verdana" w:hAnsi="Century Gothic" w:cs="Verdana"/>
          <w:sz w:val="16"/>
          <w:szCs w:val="16"/>
        </w:rPr>
      </w:pPr>
      <w:r w:rsidRPr="000A68AE">
        <w:rPr>
          <w:rFonts w:ascii="Century Gothic" w:eastAsia="Verdana" w:hAnsi="Century Gothic" w:cs="Verdana"/>
          <w:sz w:val="16"/>
          <w:szCs w:val="16"/>
        </w:rPr>
        <w:tab/>
        <w:t>Živé časti elektrických zariadení chrániť pred nebezpečným dotykom, priblížením a mechanickým poškodením polohou, krytím a izoláciou.</w:t>
      </w:r>
    </w:p>
    <w:p w14:paraId="369CE655" w14:textId="77777777" w:rsidR="00B21B50" w:rsidRPr="000A68AE" w:rsidRDefault="00B21B50" w:rsidP="00B21B50">
      <w:pPr>
        <w:pStyle w:val="Zoznam"/>
        <w:ind w:left="0" w:firstLine="0"/>
        <w:jc w:val="both"/>
        <w:rPr>
          <w:rFonts w:ascii="Century Gothic" w:eastAsia="Verdana" w:hAnsi="Century Gothic" w:cs="Verdana"/>
          <w:sz w:val="16"/>
          <w:szCs w:val="16"/>
        </w:rPr>
      </w:pPr>
      <w:r w:rsidRPr="000A68AE">
        <w:rPr>
          <w:rFonts w:ascii="Century Gothic" w:eastAsia="Verdana" w:hAnsi="Century Gothic" w:cs="Verdana"/>
          <w:sz w:val="16"/>
          <w:szCs w:val="16"/>
        </w:rPr>
        <w:tab/>
        <w:t xml:space="preserve">Elektrické zariadenia musia byť opatrené bezpečnostnou tabuľkou podľa STN 018012-1, 2 upozorňujúcou na nebezpečenstvo úrazu elektrickým prúdom, alebo označené bleskom červenej farby na kryte elektrického zariadenia </w:t>
      </w:r>
      <w:r w:rsidRPr="000A68AE">
        <w:rPr>
          <w:rFonts w:ascii="Century Gothic" w:eastAsia="Verdana" w:hAnsi="Century Gothic" w:cs="Verdana"/>
          <w:sz w:val="16"/>
          <w:szCs w:val="16"/>
        </w:rPr>
        <w:lastRenderedPageBreak/>
        <w:t>podľa NV číslo 387/2006 Z. z..</w:t>
      </w:r>
    </w:p>
    <w:p w14:paraId="3C3D2146" w14:textId="3D8F8296" w:rsidR="00B21B50" w:rsidRPr="000A68AE" w:rsidRDefault="00B21B50" w:rsidP="00B21B50">
      <w:pPr>
        <w:pStyle w:val="Zoznam"/>
        <w:ind w:left="0" w:firstLine="0"/>
        <w:jc w:val="both"/>
        <w:rPr>
          <w:rFonts w:ascii="Century Gothic" w:eastAsia="Verdana" w:hAnsi="Century Gothic" w:cs="Verdana"/>
          <w:sz w:val="16"/>
          <w:szCs w:val="16"/>
        </w:rPr>
      </w:pPr>
      <w:r w:rsidRPr="000A68AE">
        <w:rPr>
          <w:rFonts w:ascii="Century Gothic" w:eastAsia="Verdana" w:hAnsi="Century Gothic" w:cs="Verdana"/>
          <w:sz w:val="16"/>
          <w:szCs w:val="16"/>
        </w:rPr>
        <w:tab/>
        <w:t>Elektrické zariadenie musí byť pred uvedením do prevádzky i po každej zmene alebo rozšírení prehliadnuté a preskúšané, aby sa preverila jeho správna funkcia v zmysle STN 33 2000-6 (33 2000). Po východiskovej odbornej prehliadke / prehliadka, skúšanie a meranie / sa vystaví východisková správa.</w:t>
      </w:r>
    </w:p>
    <w:p w14:paraId="10323E78" w14:textId="77777777" w:rsidR="00B21B50" w:rsidRPr="000A68AE" w:rsidRDefault="00B21B50" w:rsidP="00B21B50">
      <w:pPr>
        <w:pStyle w:val="Zoznam"/>
        <w:ind w:left="0" w:firstLine="0"/>
        <w:jc w:val="both"/>
        <w:rPr>
          <w:rFonts w:ascii="Century Gothic" w:eastAsia="Verdana" w:hAnsi="Century Gothic" w:cs="Verdana"/>
          <w:sz w:val="16"/>
          <w:szCs w:val="16"/>
        </w:rPr>
      </w:pPr>
      <w:r w:rsidRPr="000A68AE">
        <w:rPr>
          <w:rFonts w:ascii="Century Gothic" w:eastAsia="Verdana" w:hAnsi="Century Gothic" w:cs="Verdana"/>
          <w:sz w:val="16"/>
          <w:szCs w:val="16"/>
        </w:rPr>
        <w:tab/>
        <w:t>Elektrické zariadenie musí byť pravidelne kontrolované a udržované v takom stave, aby bola zaistená jeho správna činnosť a aby boli dodržané požiadavky elektrickej a mechanickej bezpečnosti a požiadavky ostatných predpisov a noriem.</w:t>
      </w:r>
    </w:p>
    <w:p w14:paraId="7293325F" w14:textId="77777777" w:rsidR="00B21B50" w:rsidRPr="000A68AE" w:rsidRDefault="00B21B50" w:rsidP="00B21B50">
      <w:pPr>
        <w:pStyle w:val="Zoznam"/>
        <w:ind w:left="0" w:firstLine="0"/>
        <w:jc w:val="both"/>
        <w:rPr>
          <w:rFonts w:ascii="Century Gothic" w:eastAsia="Verdana" w:hAnsi="Century Gothic" w:cs="Verdana"/>
          <w:sz w:val="16"/>
          <w:szCs w:val="16"/>
        </w:rPr>
      </w:pPr>
      <w:r w:rsidRPr="000A68AE">
        <w:rPr>
          <w:rFonts w:ascii="Century Gothic" w:eastAsia="Verdana" w:hAnsi="Century Gothic" w:cs="Verdana"/>
          <w:sz w:val="16"/>
          <w:szCs w:val="16"/>
        </w:rPr>
        <w:tab/>
        <w:t>K elektrickému zariadeniu musí byť dodávateľom dodaná dokumentácia v potrebnom rozsahu umožňujúca stavbu, prevádzku, údržbu a revíziu zariadenia ako i výmenu jednotlivých častí zariadenia a ďalšie jeho rozširovanie. V uvedenej dokumentácií musia byť podchytené všetky zmeny elektrických zariadení, ktoré vznikli pred uvedením zariadenia do trvalej prevádzky.</w:t>
      </w:r>
    </w:p>
    <w:p w14:paraId="140049DF" w14:textId="77777777" w:rsidR="00B21B50" w:rsidRPr="000A68AE" w:rsidRDefault="00B21B50" w:rsidP="00B21B50">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ab/>
        <w:t>Projekt je spracovaný v zmysle platných hore uvedených noriem týkajúcich sa tejto problematiky a jeho realizácia musí zodpovedať daným normám.</w:t>
      </w:r>
    </w:p>
    <w:p w14:paraId="6A1E9E17" w14:textId="0712326C" w:rsidR="00B21B50" w:rsidRPr="000A68AE" w:rsidRDefault="00B21B50" w:rsidP="00B21B50">
      <w:pPr>
        <w:spacing w:after="0" w:line="240" w:lineRule="auto"/>
        <w:jc w:val="both"/>
        <w:rPr>
          <w:rFonts w:ascii="Century Gothic" w:eastAsia="Verdana" w:hAnsi="Century Gothic" w:cs="Verdana"/>
          <w:sz w:val="16"/>
          <w:szCs w:val="16"/>
        </w:rPr>
      </w:pPr>
      <w:r w:rsidRPr="000A68AE">
        <w:rPr>
          <w:rFonts w:ascii="Century Gothic" w:eastAsia="Verdana" w:hAnsi="Century Gothic" w:cs="Verdana"/>
          <w:sz w:val="16"/>
          <w:szCs w:val="16"/>
        </w:rPr>
        <w:tab/>
        <w:t xml:space="preserve">Pred uvedením elektrického zariadenia do prevádzky musí byť na zariadení vykonaná východisková </w:t>
      </w:r>
      <w:proofErr w:type="spellStart"/>
      <w:r w:rsidRPr="000A68AE">
        <w:rPr>
          <w:rFonts w:ascii="Century Gothic" w:eastAsia="Verdana" w:hAnsi="Century Gothic" w:cs="Verdana"/>
          <w:sz w:val="16"/>
          <w:szCs w:val="16"/>
        </w:rPr>
        <w:t>OPaOS</w:t>
      </w:r>
      <w:proofErr w:type="spellEnd"/>
      <w:r w:rsidRPr="000A68AE">
        <w:rPr>
          <w:rFonts w:ascii="Century Gothic" w:eastAsia="Verdana" w:hAnsi="Century Gothic" w:cs="Verdana"/>
          <w:sz w:val="16"/>
          <w:szCs w:val="16"/>
        </w:rPr>
        <w:t xml:space="preserve"> podľa </w:t>
      </w:r>
      <w:hyperlink r:id="rId27" w:history="1">
        <w:r w:rsidRPr="000A68AE">
          <w:rPr>
            <w:rFonts w:ascii="Century Gothic" w:eastAsia="Verdana" w:hAnsi="Century Gothic" w:cs="Verdana"/>
            <w:color w:val="auto"/>
            <w:sz w:val="16"/>
            <w:szCs w:val="16"/>
          </w:rPr>
          <w:t>STN 33 1500 (33 1500)</w:t>
        </w:r>
      </w:hyperlink>
      <w:r w:rsidRPr="000A68AE">
        <w:rPr>
          <w:rFonts w:ascii="Century Gothic" w:eastAsia="Verdana" w:hAnsi="Century Gothic" w:cs="Verdana"/>
          <w:sz w:val="16"/>
          <w:szCs w:val="16"/>
        </w:rPr>
        <w:t xml:space="preserve"> a k zariadeniu musí byť dodaná dokumentácia podľa požiadaviek STN 33 2000-1 (33 2000). </w:t>
      </w:r>
    </w:p>
    <w:p w14:paraId="33A3CD65" w14:textId="24A50262" w:rsidR="00B21B50" w:rsidRPr="000A68AE" w:rsidRDefault="00B21B50" w:rsidP="00B21B50">
      <w:pPr>
        <w:spacing w:after="0" w:line="240" w:lineRule="auto"/>
        <w:ind w:firstLine="709"/>
        <w:jc w:val="both"/>
        <w:rPr>
          <w:rFonts w:ascii="Century Gothic" w:eastAsia="Verdana" w:hAnsi="Century Gothic" w:cs="Verdana"/>
          <w:sz w:val="16"/>
          <w:szCs w:val="16"/>
        </w:rPr>
      </w:pPr>
      <w:r w:rsidRPr="000A68AE">
        <w:rPr>
          <w:rFonts w:ascii="Century Gothic" w:eastAsia="Verdana" w:hAnsi="Century Gothic" w:cs="Verdana"/>
          <w:sz w:val="16"/>
          <w:szCs w:val="16"/>
        </w:rPr>
        <w:t xml:space="preserve">Východisková </w:t>
      </w:r>
      <w:proofErr w:type="spellStart"/>
      <w:r w:rsidRPr="000A68AE">
        <w:rPr>
          <w:rFonts w:ascii="Century Gothic" w:eastAsia="Verdana" w:hAnsi="Century Gothic" w:cs="Verdana"/>
          <w:sz w:val="16"/>
          <w:szCs w:val="16"/>
        </w:rPr>
        <w:t>OPaOS</w:t>
      </w:r>
      <w:proofErr w:type="spellEnd"/>
      <w:r w:rsidRPr="000A68AE">
        <w:rPr>
          <w:rFonts w:ascii="Century Gothic" w:eastAsia="Verdana" w:hAnsi="Century Gothic" w:cs="Verdana"/>
          <w:sz w:val="16"/>
          <w:szCs w:val="16"/>
        </w:rPr>
        <w:t xml:space="preserve"> musí obsahovať výsledky meraní všetkých navrhovaných požiadaviek normy STN 33 2000-6 (33 2000).</w:t>
      </w:r>
    </w:p>
    <w:p w14:paraId="2E0B6AE4" w14:textId="77777777" w:rsidR="00B21B50" w:rsidRPr="000A68AE" w:rsidRDefault="00B21B50" w:rsidP="00B21B50">
      <w:pPr>
        <w:spacing w:after="0" w:line="240" w:lineRule="auto"/>
        <w:jc w:val="both"/>
        <w:rPr>
          <w:rFonts w:ascii="Century Gothic" w:eastAsia="Verdana" w:hAnsi="Century Gothic" w:cs="Verdana"/>
          <w:sz w:val="16"/>
          <w:szCs w:val="16"/>
        </w:rPr>
      </w:pPr>
      <w:r w:rsidRPr="000A68AE">
        <w:rPr>
          <w:rFonts w:ascii="Century Gothic" w:eastAsia="Verdana" w:hAnsi="Century Gothic" w:cs="Verdana"/>
          <w:sz w:val="16"/>
          <w:szCs w:val="16"/>
        </w:rPr>
        <w:tab/>
        <w:t xml:space="preserve">Pri zmene charakteru užívania miestností musí byť vykonaná </w:t>
      </w:r>
      <w:proofErr w:type="spellStart"/>
      <w:r w:rsidRPr="000A68AE">
        <w:rPr>
          <w:rFonts w:ascii="Century Gothic" w:eastAsia="Verdana" w:hAnsi="Century Gothic" w:cs="Verdana"/>
          <w:sz w:val="16"/>
          <w:szCs w:val="16"/>
        </w:rPr>
        <w:t>OPaOS</w:t>
      </w:r>
      <w:proofErr w:type="spellEnd"/>
      <w:r w:rsidRPr="000A68AE">
        <w:rPr>
          <w:rFonts w:ascii="Century Gothic" w:eastAsia="Verdana" w:hAnsi="Century Gothic" w:cs="Verdana"/>
          <w:sz w:val="16"/>
          <w:szCs w:val="16"/>
        </w:rPr>
        <w:t xml:space="preserve"> vrátane správy, ktorá overí, či miestnosť vyhovuje novému.</w:t>
      </w:r>
    </w:p>
    <w:p w14:paraId="07108672" w14:textId="021B02A6" w:rsidR="00B21B50" w:rsidRPr="000A68AE" w:rsidRDefault="00B21B50" w:rsidP="00B21B50">
      <w:pPr>
        <w:spacing w:after="0" w:line="240" w:lineRule="auto"/>
        <w:jc w:val="both"/>
        <w:rPr>
          <w:rFonts w:ascii="Century Gothic" w:eastAsia="Verdana" w:hAnsi="Century Gothic" w:cs="Verdana"/>
          <w:sz w:val="16"/>
          <w:szCs w:val="16"/>
        </w:rPr>
      </w:pPr>
      <w:r w:rsidRPr="000A68AE">
        <w:rPr>
          <w:rFonts w:ascii="Century Gothic" w:eastAsia="Verdana" w:hAnsi="Century Gothic" w:cs="Verdana"/>
          <w:sz w:val="16"/>
          <w:szCs w:val="16"/>
        </w:rPr>
        <w:tab/>
        <w:t>Pri elektrických rozvodoch v prevádzke sa musia vykonávať skúšky v rozsahu a termínoch uvedených v </w:t>
      </w:r>
      <w:hyperlink r:id="rId28" w:history="1">
        <w:r w:rsidRPr="000A68AE">
          <w:rPr>
            <w:rFonts w:ascii="Century Gothic" w:eastAsia="Verdana" w:hAnsi="Century Gothic" w:cs="Verdana"/>
            <w:color w:val="auto"/>
            <w:sz w:val="16"/>
            <w:szCs w:val="16"/>
          </w:rPr>
          <w:t>STN 33 1500 (33 1500)</w:t>
        </w:r>
      </w:hyperlink>
      <w:r w:rsidRPr="000A68AE">
        <w:rPr>
          <w:rFonts w:ascii="Century Gothic" w:eastAsia="Verdana" w:hAnsi="Century Gothic" w:cs="Verdana"/>
          <w:sz w:val="16"/>
          <w:szCs w:val="16"/>
        </w:rPr>
        <w:t>.</w:t>
      </w:r>
    </w:p>
    <w:p w14:paraId="2002802F" w14:textId="77777777" w:rsidR="00B21B50" w:rsidRDefault="00B21B50" w:rsidP="00B21B50">
      <w:pPr>
        <w:pStyle w:val="Standard"/>
        <w:jc w:val="both"/>
        <w:rPr>
          <w:rFonts w:ascii="Century Gothic" w:eastAsia="Verdana" w:hAnsi="Century Gothic" w:cs="Verdana"/>
          <w:b/>
          <w:bCs/>
          <w:sz w:val="16"/>
          <w:szCs w:val="16"/>
          <w:lang w:val="sk-SK"/>
        </w:rPr>
      </w:pPr>
    </w:p>
    <w:p w14:paraId="1AFC4A77" w14:textId="5C36EE48" w:rsidR="00B21B50" w:rsidRPr="000A68AE" w:rsidRDefault="009D5F8C" w:rsidP="00B21B50">
      <w:pPr>
        <w:pStyle w:val="Standard"/>
        <w:jc w:val="both"/>
        <w:rPr>
          <w:rFonts w:ascii="Century Gothic" w:eastAsia="Verdana" w:hAnsi="Century Gothic" w:cs="Verdana"/>
          <w:b/>
          <w:bCs/>
          <w:sz w:val="16"/>
          <w:szCs w:val="16"/>
          <w:lang w:val="sk-SK"/>
        </w:rPr>
      </w:pPr>
      <w:r>
        <w:rPr>
          <w:rFonts w:ascii="Century Gothic" w:eastAsia="Verdana" w:hAnsi="Century Gothic" w:cs="Verdana"/>
          <w:b/>
          <w:bCs/>
          <w:sz w:val="16"/>
          <w:szCs w:val="16"/>
          <w:lang w:val="sk-SK"/>
        </w:rPr>
        <w:t>5</w:t>
      </w:r>
      <w:r w:rsidR="00B21B50" w:rsidRPr="000A68AE">
        <w:rPr>
          <w:rFonts w:ascii="Century Gothic" w:eastAsia="Verdana" w:hAnsi="Century Gothic" w:cs="Verdana"/>
          <w:b/>
          <w:bCs/>
          <w:sz w:val="16"/>
          <w:szCs w:val="16"/>
          <w:lang w:val="sk-SK"/>
        </w:rPr>
        <w:t>.3</w:t>
      </w:r>
      <w:r w:rsidR="00B21B50" w:rsidRPr="000A68AE">
        <w:rPr>
          <w:rFonts w:ascii="Century Gothic" w:eastAsia="Verdana" w:hAnsi="Century Gothic" w:cs="Verdana"/>
          <w:b/>
          <w:bCs/>
          <w:sz w:val="16"/>
          <w:szCs w:val="16"/>
          <w:lang w:val="sk-SK"/>
        </w:rPr>
        <w:tab/>
        <w:t>Záverečné ustanovenia</w:t>
      </w:r>
    </w:p>
    <w:p w14:paraId="5BC18455" w14:textId="77777777" w:rsidR="00B21B50" w:rsidRPr="000A68AE" w:rsidRDefault="00B21B50" w:rsidP="00B21B50">
      <w:pPr>
        <w:spacing w:after="0" w:line="240" w:lineRule="auto"/>
        <w:jc w:val="both"/>
        <w:rPr>
          <w:rFonts w:ascii="Century Gothic" w:eastAsia="Verdana" w:hAnsi="Century Gothic" w:cs="Verdana"/>
          <w:b/>
          <w:bCs/>
          <w:sz w:val="16"/>
          <w:szCs w:val="16"/>
        </w:rPr>
      </w:pPr>
    </w:p>
    <w:p w14:paraId="29FE8733" w14:textId="2D1FC88E" w:rsidR="00B21B50" w:rsidRPr="000A68AE" w:rsidRDefault="00B21B50" w:rsidP="00B21B50">
      <w:pPr>
        <w:spacing w:after="0" w:line="240" w:lineRule="auto"/>
        <w:jc w:val="both"/>
        <w:rPr>
          <w:rFonts w:ascii="Century Gothic" w:eastAsia="Verdana" w:hAnsi="Century Gothic" w:cs="Verdana"/>
          <w:sz w:val="16"/>
          <w:szCs w:val="16"/>
        </w:rPr>
      </w:pPr>
      <w:r w:rsidRPr="000A68AE">
        <w:rPr>
          <w:rFonts w:ascii="Century Gothic" w:eastAsia="Verdana" w:hAnsi="Century Gothic" w:cs="Verdana"/>
          <w:b/>
          <w:bCs/>
          <w:sz w:val="16"/>
          <w:szCs w:val="16"/>
        </w:rPr>
        <w:tab/>
      </w:r>
      <w:r w:rsidRPr="000A68AE">
        <w:rPr>
          <w:rFonts w:ascii="Century Gothic" w:eastAsia="Verdana" w:hAnsi="Century Gothic" w:cs="Verdana"/>
          <w:color w:val="auto"/>
          <w:kern w:val="3"/>
          <w:sz w:val="16"/>
          <w:szCs w:val="16"/>
          <w:lang w:eastAsia="sk-SK"/>
        </w:rPr>
        <w:t xml:space="preserve">Montážne práce realizovať v súlade s platnými STN. V štádiu prípravy na montážne práce odporúčam zhotoviteľovi konzultáciu s projektantom. Na  realizáciu akýchkoľvek zmien projektového stavu musí dať súhlas investor po dohode s projektantom. Investor si vyhradzuje právo upresňovať, dopĺňať a meniť koncepciu elektrického rozvodu pred započatím montážnych prác, predovšetkým polohu spínačov, zásuviek a svietidiel. Zhotoviteľ má právo požiadať prostredníctvom investora zodpovedného projektanta o výkon autorského dozoru. Po ukončení montážnych prác musí byť vykonaná prvá /východisková/ odborná skúška a odborná prehliadka zhotoveného elektrického zariadenia s bezodkladným odovzdaním správy z </w:t>
      </w:r>
      <w:proofErr w:type="spellStart"/>
      <w:r w:rsidRPr="000A68AE">
        <w:rPr>
          <w:rFonts w:ascii="Century Gothic" w:eastAsia="Verdana" w:hAnsi="Century Gothic" w:cs="Verdana"/>
          <w:color w:val="auto"/>
          <w:kern w:val="3"/>
          <w:sz w:val="16"/>
          <w:szCs w:val="16"/>
          <w:lang w:eastAsia="sk-SK"/>
        </w:rPr>
        <w:t>OPaOS</w:t>
      </w:r>
      <w:proofErr w:type="spellEnd"/>
      <w:r w:rsidRPr="000A68AE">
        <w:rPr>
          <w:rFonts w:ascii="Century Gothic" w:eastAsia="Verdana" w:hAnsi="Century Gothic" w:cs="Verdana"/>
          <w:color w:val="auto"/>
          <w:kern w:val="3"/>
          <w:sz w:val="16"/>
          <w:szCs w:val="16"/>
          <w:lang w:eastAsia="sk-SK"/>
        </w:rPr>
        <w:t xml:space="preserve"> investorovi. Pri uvedení elektrického zariadenia do prevádzky bez odovzdania správy z </w:t>
      </w:r>
      <w:proofErr w:type="spellStart"/>
      <w:r w:rsidRPr="000A68AE">
        <w:rPr>
          <w:rFonts w:ascii="Century Gothic" w:eastAsia="Verdana" w:hAnsi="Century Gothic" w:cs="Verdana"/>
          <w:color w:val="auto"/>
          <w:kern w:val="3"/>
          <w:sz w:val="16"/>
          <w:szCs w:val="16"/>
          <w:lang w:eastAsia="sk-SK"/>
        </w:rPr>
        <w:t>OPaOS</w:t>
      </w:r>
      <w:proofErr w:type="spellEnd"/>
      <w:r w:rsidRPr="000A68AE">
        <w:rPr>
          <w:rFonts w:ascii="Century Gothic" w:eastAsia="Verdana" w:hAnsi="Century Gothic" w:cs="Verdana"/>
          <w:color w:val="auto"/>
          <w:kern w:val="3"/>
          <w:sz w:val="16"/>
          <w:szCs w:val="16"/>
          <w:lang w:eastAsia="sk-SK"/>
        </w:rPr>
        <w:t>, preberá všetku zodpovednosť za bezpečnosť elektrického zariadenia investor a prevádzkovateľ.</w:t>
      </w:r>
      <w:r w:rsidRPr="000A68AE">
        <w:rPr>
          <w:rFonts w:ascii="Century Gothic" w:eastAsia="Verdana" w:hAnsi="Century Gothic" w:cs="Verdana"/>
          <w:sz w:val="16"/>
          <w:szCs w:val="16"/>
        </w:rPr>
        <w:t xml:space="preserve"> </w:t>
      </w:r>
    </w:p>
    <w:p w14:paraId="1373DE7C" w14:textId="297B28D7" w:rsidR="00B21B50" w:rsidRPr="000A68AE" w:rsidRDefault="00B21B50" w:rsidP="00B21B50">
      <w:pPr>
        <w:pStyle w:val="Standard"/>
        <w:jc w:val="both"/>
        <w:rPr>
          <w:rFonts w:ascii="Century Gothic" w:eastAsia="Verdana" w:hAnsi="Century Gothic" w:cs="Verdana"/>
          <w:b/>
          <w:bCs/>
          <w:sz w:val="16"/>
          <w:szCs w:val="16"/>
          <w:lang w:val="sk-SK"/>
        </w:rPr>
      </w:pPr>
    </w:p>
    <w:p w14:paraId="5F2AF7AA" w14:textId="375DB4BF" w:rsidR="00B21B50" w:rsidRPr="000A68AE" w:rsidRDefault="00D25DA8" w:rsidP="00B21B50">
      <w:pPr>
        <w:pStyle w:val="Standard"/>
        <w:jc w:val="both"/>
        <w:rPr>
          <w:rFonts w:ascii="Century Gothic" w:eastAsia="Verdana" w:hAnsi="Century Gothic" w:cs="Verdana"/>
          <w:bCs/>
          <w:sz w:val="16"/>
          <w:szCs w:val="16"/>
          <w:lang w:val="sk-SK"/>
        </w:rPr>
      </w:pPr>
      <w:r w:rsidRPr="000A68AE">
        <w:rPr>
          <w:rFonts w:ascii="Century Gothic" w:eastAsia="Verdana" w:hAnsi="Century Gothic" w:cs="Verdana"/>
          <w:b/>
          <w:bCs/>
          <w:noProof/>
          <w:sz w:val="16"/>
          <w:szCs w:val="16"/>
        </w:rPr>
        <w:drawing>
          <wp:anchor distT="0" distB="0" distL="114300" distR="114300" simplePos="0" relativeHeight="251662848" behindDoc="1" locked="0" layoutInCell="1" allowOverlap="1" wp14:anchorId="02569E11" wp14:editId="20EBCFF7">
            <wp:simplePos x="0" y="0"/>
            <wp:positionH relativeFrom="margin">
              <wp:align>right</wp:align>
            </wp:positionH>
            <wp:positionV relativeFrom="paragraph">
              <wp:posOffset>4445</wp:posOffset>
            </wp:positionV>
            <wp:extent cx="1849120" cy="1884045"/>
            <wp:effectExtent l="0" t="0" r="0" b="1905"/>
            <wp:wrapNone/>
            <wp:docPr id="2"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lum bright="4000" contrast="-2000"/>
                    </a:blip>
                    <a:srcRect t="7905" r="2210" b="3557"/>
                    <a:stretch>
                      <a:fillRect/>
                    </a:stretch>
                  </pic:blipFill>
                  <pic:spPr bwMode="auto">
                    <a:xfrm>
                      <a:off x="0" y="0"/>
                      <a:ext cx="1849120" cy="1884045"/>
                    </a:xfrm>
                    <a:prstGeom prst="rect">
                      <a:avLst/>
                    </a:prstGeom>
                    <a:noFill/>
                    <a:ln w="9525">
                      <a:noFill/>
                      <a:miter lim="800000"/>
                      <a:headEnd/>
                      <a:tailEnd/>
                    </a:ln>
                  </pic:spPr>
                </pic:pic>
              </a:graphicData>
            </a:graphic>
          </wp:anchor>
        </w:drawing>
      </w:r>
      <w:r w:rsidR="00B21B50" w:rsidRPr="000A68AE">
        <w:rPr>
          <w:rFonts w:ascii="Century Gothic" w:eastAsia="Verdana" w:hAnsi="Century Gothic" w:cs="Verdana"/>
          <w:bCs/>
          <w:sz w:val="16"/>
          <w:szCs w:val="16"/>
          <w:lang w:val="sk-SK"/>
        </w:rPr>
        <w:t>Vypracoval: Bc. Stanislav Varga, A.S.I.</w:t>
      </w:r>
    </w:p>
    <w:p w14:paraId="0E6C0C94" w14:textId="778EB1D8" w:rsidR="00B21B50" w:rsidRPr="000A68AE" w:rsidRDefault="00B21B50" w:rsidP="00B21B50">
      <w:pPr>
        <w:pStyle w:val="Standard"/>
        <w:jc w:val="both"/>
        <w:rPr>
          <w:rFonts w:ascii="Century Gothic" w:eastAsia="Verdana" w:hAnsi="Century Gothic" w:cs="Verdana"/>
          <w:bCs/>
          <w:sz w:val="16"/>
          <w:szCs w:val="16"/>
          <w:lang w:val="sk-SK"/>
        </w:rPr>
      </w:pPr>
      <w:r w:rsidRPr="000A68AE">
        <w:rPr>
          <w:rFonts w:ascii="Century Gothic" w:eastAsia="Verdana" w:hAnsi="Century Gothic" w:cs="Verdana"/>
          <w:bCs/>
          <w:sz w:val="16"/>
          <w:szCs w:val="16"/>
          <w:lang w:val="sk-SK"/>
        </w:rPr>
        <w:t>Kontroloval: Bc. Stanislav Varga, A.S.I.</w:t>
      </w:r>
      <w:r w:rsidRPr="000A68AE">
        <w:rPr>
          <w:rFonts w:ascii="Century Gothic" w:hAnsi="Century Gothic"/>
          <w:noProof/>
          <w:color w:val="D34817" w:themeColor="accent1"/>
          <w:sz w:val="18"/>
          <w:szCs w:val="18"/>
          <w:lang w:val="sk-SK"/>
        </w:rPr>
        <w:t xml:space="preserve"> </w:t>
      </w:r>
    </w:p>
    <w:p w14:paraId="622B38BE" w14:textId="136AC756" w:rsidR="00B21B50" w:rsidRDefault="00B21B50" w:rsidP="00B21B50">
      <w:pPr>
        <w:pStyle w:val="Standard"/>
        <w:jc w:val="both"/>
        <w:rPr>
          <w:rFonts w:ascii="Century Gothic" w:hAnsi="Century Gothic"/>
          <w:b/>
          <w:sz w:val="16"/>
          <w:szCs w:val="16"/>
          <w:lang w:val="sk-SK"/>
        </w:rPr>
      </w:pPr>
      <w:r w:rsidRPr="000A68AE">
        <w:rPr>
          <w:rFonts w:ascii="Century Gothic" w:eastAsia="Verdana" w:hAnsi="Century Gothic" w:cs="Verdana"/>
          <w:bCs/>
          <w:sz w:val="16"/>
          <w:szCs w:val="16"/>
          <w:lang w:val="sk-SK"/>
        </w:rPr>
        <w:t xml:space="preserve">V Lučenci: </w:t>
      </w:r>
      <w:r w:rsidR="00DC522F">
        <w:rPr>
          <w:rFonts w:ascii="Century Gothic" w:eastAsia="Verdana" w:hAnsi="Century Gothic" w:cs="Verdana"/>
          <w:bCs/>
          <w:sz w:val="16"/>
          <w:szCs w:val="16"/>
          <w:lang w:val="sk-SK"/>
        </w:rPr>
        <w:t>September</w:t>
      </w:r>
      <w:r>
        <w:rPr>
          <w:rFonts w:ascii="Century Gothic" w:eastAsia="Verdana" w:hAnsi="Century Gothic" w:cs="Verdana"/>
          <w:bCs/>
          <w:sz w:val="16"/>
          <w:szCs w:val="16"/>
          <w:lang w:val="sk-SK"/>
        </w:rPr>
        <w:t xml:space="preserve"> 20</w:t>
      </w:r>
      <w:r w:rsidR="009D5F8C">
        <w:rPr>
          <w:rFonts w:ascii="Century Gothic" w:eastAsia="Verdana" w:hAnsi="Century Gothic" w:cs="Verdana"/>
          <w:bCs/>
          <w:sz w:val="16"/>
          <w:szCs w:val="16"/>
          <w:lang w:val="sk-SK"/>
        </w:rPr>
        <w:t>2</w:t>
      </w:r>
      <w:r w:rsidR="000E5055">
        <w:rPr>
          <w:rFonts w:ascii="Century Gothic" w:eastAsia="Verdana" w:hAnsi="Century Gothic" w:cs="Verdana"/>
          <w:bCs/>
          <w:sz w:val="16"/>
          <w:szCs w:val="16"/>
          <w:lang w:val="sk-SK"/>
        </w:rPr>
        <w:t>2</w:t>
      </w:r>
    </w:p>
    <w:p w14:paraId="107472FB" w14:textId="5C6168BA" w:rsidR="00387B47" w:rsidRDefault="00387B47">
      <w:pPr>
        <w:spacing w:after="200"/>
        <w:rPr>
          <w:rFonts w:ascii="Century Gothic" w:eastAsia="Times New Roman" w:hAnsi="Century Gothic" w:cs="Times New Roman"/>
          <w:b/>
          <w:color w:val="auto"/>
          <w:kern w:val="3"/>
          <w:sz w:val="16"/>
          <w:szCs w:val="16"/>
          <w:lang w:eastAsia="sk-SK"/>
        </w:rPr>
      </w:pPr>
      <w:r>
        <w:rPr>
          <w:rFonts w:ascii="Century Gothic" w:hAnsi="Century Gothic"/>
          <w:b/>
          <w:sz w:val="16"/>
          <w:szCs w:val="16"/>
        </w:rPr>
        <w:br w:type="page"/>
      </w:r>
    </w:p>
    <w:p w14:paraId="1FFB896E" w14:textId="77777777" w:rsidR="00D25DA8" w:rsidRDefault="00D25DA8" w:rsidP="00387B47">
      <w:pPr>
        <w:pStyle w:val="Standard"/>
        <w:rPr>
          <w:rFonts w:ascii="Century Gothic" w:hAnsi="Century Gothic"/>
          <w:b/>
          <w:sz w:val="16"/>
          <w:szCs w:val="16"/>
          <w:lang w:val="sk-SK"/>
        </w:rPr>
      </w:pPr>
    </w:p>
    <w:p w14:paraId="64BF971D" w14:textId="6B900DF5" w:rsidR="00B21B50" w:rsidRPr="000A68AE" w:rsidRDefault="00B21B50" w:rsidP="00B21B50">
      <w:pPr>
        <w:pStyle w:val="Standard"/>
        <w:jc w:val="center"/>
        <w:rPr>
          <w:rFonts w:ascii="Century Gothic" w:hAnsi="Century Gothic"/>
          <w:b/>
          <w:sz w:val="16"/>
          <w:szCs w:val="16"/>
          <w:lang w:val="sk-SK"/>
        </w:rPr>
      </w:pPr>
      <w:r w:rsidRPr="000A68AE">
        <w:rPr>
          <w:rFonts w:ascii="Century Gothic" w:hAnsi="Century Gothic"/>
          <w:b/>
          <w:sz w:val="16"/>
          <w:szCs w:val="16"/>
          <w:lang w:val="sk-SK"/>
        </w:rPr>
        <w:t>PROTOKOL O URČENÍ VONKAJŠÍCH VPLYVOV</w:t>
      </w:r>
    </w:p>
    <w:p w14:paraId="251511A6" w14:textId="77777777" w:rsidR="00B21B50" w:rsidRPr="000A68AE" w:rsidRDefault="00B21B50" w:rsidP="00B21B50">
      <w:pPr>
        <w:pStyle w:val="Standard"/>
        <w:jc w:val="center"/>
        <w:rPr>
          <w:rFonts w:ascii="Century Gothic" w:hAnsi="Century Gothic" w:cs="Arial"/>
          <w:b/>
          <w:bCs/>
          <w:sz w:val="16"/>
          <w:szCs w:val="16"/>
          <w:lang w:val="sk-SK" w:bidi="sk-SK"/>
        </w:rPr>
      </w:pPr>
    </w:p>
    <w:p w14:paraId="3452C62D" w14:textId="2B7B4CE6" w:rsidR="00B21B50" w:rsidRPr="000A68AE" w:rsidRDefault="00B21B50" w:rsidP="00B21B50">
      <w:pPr>
        <w:pStyle w:val="Standard"/>
        <w:jc w:val="center"/>
        <w:rPr>
          <w:rFonts w:ascii="Century Gothic" w:hAnsi="Century Gothic" w:cs="Arial"/>
          <w:b/>
          <w:bCs/>
          <w:sz w:val="16"/>
          <w:szCs w:val="16"/>
          <w:lang w:val="sk-SK" w:bidi="sk-SK"/>
        </w:rPr>
      </w:pPr>
      <w:r w:rsidRPr="000A68AE">
        <w:rPr>
          <w:rFonts w:ascii="Century Gothic" w:hAnsi="Century Gothic" w:cs="Arial"/>
          <w:b/>
          <w:bCs/>
          <w:sz w:val="16"/>
          <w:szCs w:val="16"/>
          <w:lang w:val="sk-SK" w:bidi="sk-SK"/>
        </w:rPr>
        <w:t xml:space="preserve">číslo: </w:t>
      </w:r>
      <w:r w:rsidR="00533F4A">
        <w:rPr>
          <w:rFonts w:ascii="Century Gothic" w:hAnsi="Century Gothic" w:cs="Arial"/>
          <w:b/>
          <w:bCs/>
          <w:sz w:val="16"/>
          <w:szCs w:val="16"/>
          <w:lang w:val="sk-SK" w:bidi="sk-SK"/>
        </w:rPr>
        <w:t>22.09.13</w:t>
      </w:r>
      <w:r w:rsidRPr="000A68AE">
        <w:rPr>
          <w:rFonts w:ascii="Century Gothic" w:hAnsi="Century Gothic" w:cs="Arial"/>
          <w:b/>
          <w:bCs/>
          <w:sz w:val="16"/>
          <w:szCs w:val="16"/>
          <w:lang w:val="sk-SK" w:bidi="sk-SK"/>
        </w:rPr>
        <w:t xml:space="preserve"> príloha číslo 1 technickej správy</w:t>
      </w:r>
    </w:p>
    <w:p w14:paraId="66898104" w14:textId="77777777" w:rsidR="00B21B50" w:rsidRPr="000A68AE" w:rsidRDefault="00B21B50" w:rsidP="00B21B50">
      <w:pPr>
        <w:pStyle w:val="Zkladntext20"/>
        <w:jc w:val="center"/>
        <w:rPr>
          <w:rFonts w:ascii="Century Gothic" w:hAnsi="Century Gothic"/>
          <w:sz w:val="16"/>
          <w:szCs w:val="16"/>
        </w:rPr>
      </w:pPr>
      <w:r w:rsidRPr="000A68AE">
        <w:rPr>
          <w:rFonts w:ascii="Century Gothic" w:hAnsi="Century Gothic"/>
          <w:sz w:val="16"/>
          <w:szCs w:val="16"/>
        </w:rPr>
        <w:t>vypracovaný podľa STN 33 2000-5-51 odbornou komisiou</w:t>
      </w:r>
    </w:p>
    <w:p w14:paraId="44275A08" w14:textId="77777777" w:rsidR="00B21B50" w:rsidRPr="000A68AE" w:rsidRDefault="00B21B50" w:rsidP="00B21B50">
      <w:pPr>
        <w:pStyle w:val="Zkladntext20"/>
        <w:rPr>
          <w:rFonts w:ascii="Century Gothic" w:hAnsi="Century Gothic"/>
          <w:b w:val="0"/>
          <w:bCs w:val="0"/>
          <w:sz w:val="16"/>
          <w:szCs w:val="16"/>
          <w:u w:val="single"/>
        </w:rPr>
      </w:pPr>
    </w:p>
    <w:p w14:paraId="34B5CE1B" w14:textId="77777777" w:rsidR="00B21B50" w:rsidRPr="000A68AE" w:rsidRDefault="00B21B50" w:rsidP="00B21B50">
      <w:pPr>
        <w:pStyle w:val="Zkladntext20"/>
        <w:spacing w:line="240" w:lineRule="auto"/>
        <w:rPr>
          <w:rFonts w:ascii="Century Gothic" w:hAnsi="Century Gothic"/>
          <w:b w:val="0"/>
          <w:bCs w:val="0"/>
          <w:sz w:val="16"/>
          <w:szCs w:val="16"/>
        </w:rPr>
      </w:pPr>
      <w:r w:rsidRPr="000A68AE">
        <w:rPr>
          <w:rFonts w:ascii="Century Gothic" w:hAnsi="Century Gothic"/>
          <w:sz w:val="16"/>
          <w:szCs w:val="16"/>
        </w:rPr>
        <w:t>Vypracoval:</w:t>
      </w:r>
      <w:r w:rsidRPr="000A68AE">
        <w:rPr>
          <w:rFonts w:ascii="Century Gothic" w:hAnsi="Century Gothic"/>
          <w:b w:val="0"/>
          <w:bCs w:val="0"/>
          <w:sz w:val="16"/>
          <w:szCs w:val="16"/>
        </w:rPr>
        <w:t xml:space="preserve"> </w:t>
      </w:r>
      <w:r w:rsidRPr="000A68AE">
        <w:rPr>
          <w:rFonts w:ascii="Century Gothic" w:hAnsi="Century Gothic"/>
          <w:b w:val="0"/>
          <w:bCs w:val="0"/>
          <w:sz w:val="16"/>
          <w:szCs w:val="16"/>
        </w:rPr>
        <w:tab/>
      </w:r>
      <w:r w:rsidRPr="000A68AE">
        <w:rPr>
          <w:rFonts w:ascii="Century Gothic" w:hAnsi="Century Gothic"/>
          <w:b w:val="0"/>
          <w:bCs w:val="0"/>
          <w:sz w:val="16"/>
          <w:szCs w:val="16"/>
        </w:rPr>
        <w:tab/>
        <w:t xml:space="preserve">Bc. Stanislav Varga, VARGA ELEKTRO s. r. o., Ľ. </w:t>
      </w:r>
      <w:proofErr w:type="spellStart"/>
      <w:r w:rsidRPr="000A68AE">
        <w:rPr>
          <w:rFonts w:ascii="Century Gothic" w:hAnsi="Century Gothic"/>
          <w:b w:val="0"/>
          <w:bCs w:val="0"/>
          <w:sz w:val="16"/>
          <w:szCs w:val="16"/>
        </w:rPr>
        <w:t>Podjavorinskej</w:t>
      </w:r>
      <w:proofErr w:type="spellEnd"/>
      <w:r w:rsidRPr="000A68AE">
        <w:rPr>
          <w:rFonts w:ascii="Century Gothic" w:hAnsi="Century Gothic"/>
          <w:b w:val="0"/>
          <w:bCs w:val="0"/>
          <w:sz w:val="16"/>
          <w:szCs w:val="16"/>
        </w:rPr>
        <w:t xml:space="preserve"> 1061, 984 01 Lučenec</w:t>
      </w:r>
    </w:p>
    <w:p w14:paraId="3DB0BC8C" w14:textId="77777777" w:rsidR="00B21B50" w:rsidRPr="000A68AE" w:rsidRDefault="00B21B50" w:rsidP="00B21B50">
      <w:pPr>
        <w:pStyle w:val="Zkladntext20"/>
        <w:spacing w:line="240" w:lineRule="auto"/>
        <w:rPr>
          <w:rFonts w:ascii="Century Gothic" w:hAnsi="Century Gothic"/>
          <w:b w:val="0"/>
          <w:bCs w:val="0"/>
          <w:sz w:val="16"/>
          <w:szCs w:val="16"/>
          <w:u w:val="single"/>
        </w:rPr>
      </w:pPr>
    </w:p>
    <w:p w14:paraId="403E1F6D" w14:textId="77777777" w:rsidR="00B21B50" w:rsidRPr="000A68AE" w:rsidRDefault="00B21B50" w:rsidP="00B21B50">
      <w:pPr>
        <w:pStyle w:val="Zkladntext20"/>
        <w:spacing w:line="240" w:lineRule="auto"/>
        <w:rPr>
          <w:rFonts w:ascii="Century Gothic" w:hAnsi="Century Gothic"/>
          <w:sz w:val="16"/>
          <w:szCs w:val="16"/>
        </w:rPr>
      </w:pPr>
      <w:r w:rsidRPr="000A68AE">
        <w:rPr>
          <w:rFonts w:ascii="Century Gothic" w:hAnsi="Century Gothic"/>
          <w:sz w:val="16"/>
          <w:szCs w:val="16"/>
        </w:rPr>
        <w:t>Zloženie komisie:</w:t>
      </w:r>
    </w:p>
    <w:p w14:paraId="2A4866E6" w14:textId="77777777" w:rsidR="00B21B50" w:rsidRPr="000A68AE" w:rsidRDefault="00B21B50" w:rsidP="00B21B50">
      <w:pPr>
        <w:pStyle w:val="Standard"/>
        <w:spacing w:before="120"/>
        <w:rPr>
          <w:rFonts w:ascii="Century Gothic" w:hAnsi="Century Gothic"/>
          <w:sz w:val="16"/>
          <w:szCs w:val="16"/>
          <w:lang w:val="sk-SK"/>
        </w:rPr>
      </w:pPr>
      <w:r w:rsidRPr="000A68AE">
        <w:rPr>
          <w:rFonts w:ascii="Century Gothic" w:hAnsi="Century Gothic"/>
          <w:sz w:val="16"/>
          <w:szCs w:val="16"/>
          <w:lang w:val="sk-SK"/>
        </w:rPr>
        <w:t>-predseda:</w:t>
      </w:r>
      <w:r w:rsidRPr="000A68AE">
        <w:rPr>
          <w:rFonts w:ascii="Century Gothic" w:hAnsi="Century Gothic"/>
          <w:sz w:val="16"/>
          <w:szCs w:val="16"/>
          <w:lang w:val="sk-SK"/>
        </w:rPr>
        <w:tab/>
      </w:r>
      <w:r w:rsidRPr="000A68AE">
        <w:rPr>
          <w:rFonts w:ascii="Century Gothic" w:hAnsi="Century Gothic"/>
          <w:sz w:val="16"/>
          <w:szCs w:val="16"/>
          <w:lang w:val="sk-SK"/>
        </w:rPr>
        <w:tab/>
        <w:t>Bc. Stanislav Varga, autorizovaný stavebný inžinier</w:t>
      </w:r>
    </w:p>
    <w:p w14:paraId="36A05847" w14:textId="4174E0F1" w:rsidR="00B21B50" w:rsidRPr="000A68AE" w:rsidRDefault="00B21B50" w:rsidP="00B21B50">
      <w:pPr>
        <w:pStyle w:val="Standard"/>
        <w:rPr>
          <w:rFonts w:ascii="Century Gothic" w:hAnsi="Century Gothic"/>
          <w:sz w:val="16"/>
          <w:szCs w:val="16"/>
          <w:lang w:val="sk-SK"/>
        </w:rPr>
      </w:pPr>
      <w:r w:rsidRPr="000A68AE">
        <w:rPr>
          <w:rFonts w:ascii="Century Gothic" w:hAnsi="Century Gothic"/>
          <w:sz w:val="16"/>
          <w:szCs w:val="16"/>
          <w:lang w:val="sk-SK"/>
        </w:rPr>
        <w:t>-členovia:</w:t>
      </w:r>
      <w:r w:rsidRPr="000A68AE">
        <w:rPr>
          <w:rFonts w:ascii="Century Gothic" w:hAnsi="Century Gothic"/>
          <w:sz w:val="16"/>
          <w:szCs w:val="16"/>
          <w:lang w:val="sk-SK"/>
        </w:rPr>
        <w:tab/>
      </w:r>
      <w:r w:rsidRPr="000A68AE">
        <w:rPr>
          <w:rFonts w:ascii="Century Gothic" w:hAnsi="Century Gothic"/>
          <w:sz w:val="16"/>
          <w:szCs w:val="16"/>
          <w:lang w:val="sk-SK"/>
        </w:rPr>
        <w:tab/>
        <w:t xml:space="preserve">Ing. Ján Figa, </w:t>
      </w:r>
      <w:r w:rsidR="006049A8" w:rsidRPr="000A68AE">
        <w:rPr>
          <w:rFonts w:ascii="Century Gothic" w:hAnsi="Century Gothic"/>
          <w:sz w:val="16"/>
          <w:szCs w:val="16"/>
          <w:lang w:val="sk-SK"/>
        </w:rPr>
        <w:t>autorizovaný stavebný inžinier</w:t>
      </w:r>
    </w:p>
    <w:p w14:paraId="406763A6" w14:textId="3BE64B67" w:rsidR="00B21B50" w:rsidRDefault="006049A8" w:rsidP="00B21B50">
      <w:pPr>
        <w:pStyle w:val="Standard"/>
        <w:ind w:left="1418" w:firstLine="709"/>
        <w:jc w:val="both"/>
        <w:rPr>
          <w:rFonts w:ascii="Century Gothic" w:hAnsi="Century Gothic"/>
          <w:sz w:val="16"/>
          <w:szCs w:val="16"/>
          <w:lang w:val="sk-SK"/>
        </w:rPr>
      </w:pPr>
      <w:r>
        <w:rPr>
          <w:rFonts w:ascii="Century Gothic" w:eastAsia="Verdana" w:hAnsi="Century Gothic" w:cs="Verdana"/>
          <w:sz w:val="16"/>
          <w:szCs w:val="16"/>
        </w:rPr>
        <w:t xml:space="preserve">Ing. Attila Farkaš, </w:t>
      </w:r>
      <w:r w:rsidRPr="000A68AE">
        <w:rPr>
          <w:rFonts w:ascii="Century Gothic" w:hAnsi="Century Gothic"/>
          <w:sz w:val="16"/>
          <w:szCs w:val="16"/>
          <w:lang w:val="sk-SK"/>
        </w:rPr>
        <w:t>autorizovaný stavebný inžinier</w:t>
      </w:r>
    </w:p>
    <w:p w14:paraId="3E1FF758" w14:textId="6B60C016" w:rsidR="00DD74A2" w:rsidRDefault="00DD74A2" w:rsidP="00DD74A2">
      <w:pPr>
        <w:pStyle w:val="Standard"/>
        <w:jc w:val="both"/>
        <w:rPr>
          <w:rFonts w:ascii="Century Gothic" w:hAnsi="Century Gothic"/>
          <w:sz w:val="16"/>
          <w:szCs w:val="16"/>
          <w:lang w:val="sk-SK"/>
        </w:rPr>
      </w:pPr>
    </w:p>
    <w:p w14:paraId="5438D75D" w14:textId="0E005BA0" w:rsidR="00DD74A2" w:rsidRDefault="00DD74A2" w:rsidP="00DD74A2">
      <w:pPr>
        <w:spacing w:after="0"/>
        <w:rPr>
          <w:rFonts w:ascii="Century Gothic" w:hAnsi="Century Gothic" w:cs="Tahoma"/>
          <w:b/>
          <w:sz w:val="16"/>
          <w:szCs w:val="20"/>
        </w:rPr>
      </w:pPr>
      <w:r w:rsidRPr="00592C57">
        <w:rPr>
          <w:rFonts w:ascii="Century Gothic" w:hAnsi="Century Gothic" w:cs="Tahoma"/>
          <w:b/>
          <w:sz w:val="16"/>
          <w:szCs w:val="20"/>
        </w:rPr>
        <w:t>Identifikačné údaje stavby</w:t>
      </w:r>
    </w:p>
    <w:p w14:paraId="3EC7CAEA" w14:textId="77777777" w:rsidR="00DC522F" w:rsidRDefault="00DC522F" w:rsidP="00DD74A2">
      <w:pPr>
        <w:spacing w:after="0"/>
        <w:rPr>
          <w:rFonts w:ascii="Century Gothic" w:hAnsi="Century Gothic" w:cs="Tahoma"/>
          <w:b/>
          <w:sz w:val="16"/>
          <w:szCs w:val="20"/>
        </w:rPr>
      </w:pPr>
    </w:p>
    <w:p w14:paraId="1B35FB6D" w14:textId="77777777" w:rsidR="006049A8" w:rsidRPr="000A68AE" w:rsidRDefault="006049A8" w:rsidP="006049A8">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Stupeň PD:</w:t>
      </w:r>
      <w:r w:rsidRPr="000A68AE">
        <w:rPr>
          <w:rFonts w:ascii="Century Gothic" w:eastAsia="Verdana" w:hAnsi="Century Gothic" w:cs="Verdana"/>
          <w:sz w:val="16"/>
          <w:szCs w:val="16"/>
          <w:lang w:val="sk-SK"/>
        </w:rPr>
        <w:tab/>
      </w:r>
      <w:r w:rsidRPr="00533F4A">
        <w:rPr>
          <w:rFonts w:ascii="Century Gothic" w:eastAsia="Verdana" w:hAnsi="Century Gothic" w:cs="Verdana"/>
          <w:sz w:val="16"/>
          <w:szCs w:val="16"/>
          <w:lang w:val="sk-SK"/>
        </w:rPr>
        <w:t>RPD</w:t>
      </w:r>
    </w:p>
    <w:p w14:paraId="00FB3E4C" w14:textId="77777777" w:rsidR="006049A8" w:rsidRDefault="006049A8" w:rsidP="006049A8">
      <w:pPr>
        <w:spacing w:after="0" w:line="240" w:lineRule="auto"/>
        <w:ind w:left="1418" w:hanging="1418"/>
        <w:rPr>
          <w:rFonts w:ascii="Century Gothic" w:eastAsia="Verdana" w:hAnsi="Century Gothic" w:cs="Verdana"/>
          <w:sz w:val="18"/>
          <w:szCs w:val="18"/>
        </w:rPr>
      </w:pPr>
      <w:r w:rsidRPr="000A68AE">
        <w:rPr>
          <w:rFonts w:ascii="Century Gothic" w:eastAsia="Verdana" w:hAnsi="Century Gothic" w:cs="Verdana"/>
          <w:sz w:val="16"/>
          <w:szCs w:val="16"/>
        </w:rPr>
        <w:t>Názov stavby:</w:t>
      </w:r>
      <w:r w:rsidRPr="000A68AE">
        <w:rPr>
          <w:rFonts w:ascii="Century Gothic" w:eastAsia="Verdana" w:hAnsi="Century Gothic" w:cs="Verdana"/>
          <w:sz w:val="16"/>
          <w:szCs w:val="16"/>
        </w:rPr>
        <w:tab/>
      </w:r>
      <w:r w:rsidRPr="00533F4A">
        <w:rPr>
          <w:rFonts w:ascii="Century Gothic" w:eastAsia="Verdana" w:hAnsi="Century Gothic" w:cs="Verdana"/>
          <w:sz w:val="16"/>
          <w:szCs w:val="16"/>
        </w:rPr>
        <w:t>DSS Slatinka – Zavŕšenie transformačného procesu s cieľom sociálnej integrácie občanov s MP v DSS Slatinka, Lučenec</w:t>
      </w:r>
    </w:p>
    <w:p w14:paraId="419197D7" w14:textId="77777777" w:rsidR="006049A8" w:rsidRDefault="006049A8" w:rsidP="006049A8">
      <w:pPr>
        <w:pStyle w:val="Standard"/>
        <w:jc w:val="both"/>
        <w:rPr>
          <w:rFonts w:ascii="Century Gothic" w:eastAsia="Verdana" w:hAnsi="Century Gothic" w:cs="Verdana"/>
          <w:sz w:val="16"/>
          <w:szCs w:val="16"/>
        </w:rPr>
      </w:pPr>
      <w:r w:rsidRPr="000A68AE">
        <w:rPr>
          <w:rFonts w:ascii="Century Gothic" w:eastAsia="Verdana" w:hAnsi="Century Gothic" w:cs="Verdana"/>
          <w:sz w:val="16"/>
          <w:szCs w:val="16"/>
          <w:lang w:val="sk-SK"/>
        </w:rPr>
        <w:t>Miesto stavby:</w:t>
      </w:r>
      <w:r w:rsidRPr="000A68AE">
        <w:rPr>
          <w:rFonts w:ascii="Century Gothic" w:eastAsia="Verdana" w:hAnsi="Century Gothic" w:cs="Verdana"/>
          <w:sz w:val="16"/>
          <w:szCs w:val="16"/>
          <w:lang w:val="sk-SK"/>
        </w:rPr>
        <w:tab/>
      </w:r>
      <w:r w:rsidRPr="00533F4A">
        <w:rPr>
          <w:rFonts w:ascii="Century Gothic" w:eastAsia="Verdana" w:hAnsi="Century Gothic" w:cs="Verdana"/>
          <w:sz w:val="16"/>
          <w:szCs w:val="16"/>
        </w:rPr>
        <w:t>Haličská cesta 2138/9A, Lučenec</w:t>
      </w:r>
    </w:p>
    <w:p w14:paraId="097AEFB9" w14:textId="77777777" w:rsidR="006049A8" w:rsidRDefault="006049A8" w:rsidP="006049A8">
      <w:pPr>
        <w:pStyle w:val="Standard"/>
        <w:jc w:val="both"/>
        <w:rPr>
          <w:rFonts w:ascii="Century Gothic" w:eastAsia="Verdana" w:hAnsi="Century Gothic" w:cs="Verdana"/>
          <w:sz w:val="16"/>
          <w:szCs w:val="16"/>
          <w:lang w:val="sk-SK"/>
        </w:rPr>
      </w:pPr>
      <w:r w:rsidRPr="000A68AE">
        <w:rPr>
          <w:rFonts w:ascii="Century Gothic" w:eastAsia="Verdana" w:hAnsi="Century Gothic" w:cs="Verdana"/>
          <w:sz w:val="16"/>
          <w:szCs w:val="16"/>
          <w:lang w:val="sk-SK"/>
        </w:rPr>
        <w:t>Parcelné číslo:</w:t>
      </w:r>
      <w:r w:rsidRPr="000A68AE">
        <w:rPr>
          <w:rFonts w:ascii="Century Gothic" w:eastAsia="Verdana" w:hAnsi="Century Gothic" w:cs="Verdana"/>
          <w:sz w:val="16"/>
          <w:szCs w:val="16"/>
          <w:lang w:val="sk-SK"/>
        </w:rPr>
        <w:tab/>
      </w:r>
      <w:r>
        <w:rPr>
          <w:rFonts w:ascii="Century Gothic" w:eastAsia="Verdana" w:hAnsi="Century Gothic" w:cs="Verdana"/>
          <w:sz w:val="16"/>
          <w:szCs w:val="16"/>
        </w:rPr>
        <w:t>-</w:t>
      </w:r>
    </w:p>
    <w:p w14:paraId="4C4B3844" w14:textId="77777777" w:rsidR="006049A8" w:rsidRPr="000A68AE" w:rsidRDefault="006049A8" w:rsidP="006049A8">
      <w:pPr>
        <w:pStyle w:val="Standard"/>
        <w:jc w:val="both"/>
        <w:rPr>
          <w:rFonts w:ascii="Century Gothic" w:eastAsia="Verdana" w:hAnsi="Century Gothic" w:cs="Verdana"/>
          <w:sz w:val="16"/>
          <w:szCs w:val="16"/>
        </w:rPr>
      </w:pPr>
      <w:r w:rsidRPr="000A68AE">
        <w:rPr>
          <w:rFonts w:ascii="Century Gothic" w:eastAsia="Verdana" w:hAnsi="Century Gothic" w:cs="Verdana"/>
          <w:sz w:val="16"/>
          <w:szCs w:val="16"/>
        </w:rPr>
        <w:t>Okres:</w:t>
      </w:r>
      <w:r w:rsidRPr="000A68AE">
        <w:rPr>
          <w:rFonts w:ascii="Century Gothic" w:eastAsia="Verdana" w:hAnsi="Century Gothic" w:cs="Verdana"/>
          <w:sz w:val="16"/>
          <w:szCs w:val="16"/>
        </w:rPr>
        <w:tab/>
      </w:r>
      <w:r w:rsidRPr="000A68AE">
        <w:rPr>
          <w:rFonts w:ascii="Century Gothic" w:eastAsia="Verdana" w:hAnsi="Century Gothic" w:cs="Verdana"/>
          <w:sz w:val="16"/>
          <w:szCs w:val="16"/>
        </w:rPr>
        <w:tab/>
      </w:r>
      <w:r>
        <w:rPr>
          <w:rFonts w:ascii="Century Gothic" w:eastAsia="Verdana" w:hAnsi="Century Gothic" w:cs="Verdana"/>
          <w:sz w:val="16"/>
          <w:szCs w:val="16"/>
        </w:rPr>
        <w:t>Lučenec</w:t>
      </w:r>
    </w:p>
    <w:p w14:paraId="7CBA5B0C" w14:textId="77777777" w:rsidR="006049A8" w:rsidRPr="000A68AE" w:rsidRDefault="006049A8" w:rsidP="006049A8">
      <w:pPr>
        <w:pStyle w:val="Bezriadkovania"/>
        <w:rPr>
          <w:rFonts w:ascii="Century Gothic" w:eastAsia="Verdana" w:hAnsi="Century Gothic" w:cs="Verdana"/>
          <w:sz w:val="16"/>
          <w:szCs w:val="16"/>
        </w:rPr>
      </w:pPr>
      <w:r w:rsidRPr="000A68AE">
        <w:rPr>
          <w:rFonts w:ascii="Century Gothic" w:eastAsia="Verdana" w:hAnsi="Century Gothic" w:cs="Verdana"/>
          <w:sz w:val="16"/>
          <w:szCs w:val="16"/>
        </w:rPr>
        <w:t>Kraj:</w:t>
      </w:r>
      <w:r w:rsidRPr="000A68AE">
        <w:rPr>
          <w:rFonts w:ascii="Century Gothic" w:eastAsia="Verdana" w:hAnsi="Century Gothic" w:cs="Verdana"/>
          <w:sz w:val="16"/>
          <w:szCs w:val="16"/>
        </w:rPr>
        <w:tab/>
      </w:r>
      <w:r w:rsidRPr="000A68AE">
        <w:rPr>
          <w:rFonts w:ascii="Century Gothic" w:eastAsia="Verdana" w:hAnsi="Century Gothic" w:cs="Verdana"/>
          <w:sz w:val="16"/>
          <w:szCs w:val="16"/>
        </w:rPr>
        <w:tab/>
      </w:r>
      <w:r>
        <w:rPr>
          <w:rFonts w:ascii="Century Gothic" w:eastAsia="Verdana" w:hAnsi="Century Gothic" w:cs="Verdana"/>
          <w:sz w:val="16"/>
          <w:szCs w:val="16"/>
        </w:rPr>
        <w:t>Banskobystrický</w:t>
      </w:r>
    </w:p>
    <w:p w14:paraId="1443CD1B" w14:textId="77777777" w:rsidR="006049A8" w:rsidRDefault="006049A8" w:rsidP="006049A8">
      <w:pPr>
        <w:pStyle w:val="Bezriadkovania"/>
        <w:rPr>
          <w:rFonts w:ascii="Century Gothic" w:eastAsia="Verdana" w:hAnsi="Century Gothic" w:cs="Verdana"/>
          <w:sz w:val="16"/>
          <w:szCs w:val="16"/>
        </w:rPr>
      </w:pPr>
      <w:r w:rsidRPr="000A68AE">
        <w:rPr>
          <w:rFonts w:ascii="Century Gothic" w:eastAsia="Verdana" w:hAnsi="Century Gothic" w:cs="Verdana"/>
          <w:sz w:val="16"/>
          <w:szCs w:val="16"/>
        </w:rPr>
        <w:t>Investor:</w:t>
      </w:r>
      <w:r w:rsidRPr="000A68AE">
        <w:rPr>
          <w:rFonts w:ascii="Century Gothic" w:eastAsia="Verdana" w:hAnsi="Century Gothic" w:cs="Verdana"/>
          <w:sz w:val="16"/>
          <w:szCs w:val="16"/>
        </w:rPr>
        <w:tab/>
      </w:r>
      <w:r w:rsidRPr="000A68AE">
        <w:rPr>
          <w:rFonts w:ascii="Century Gothic" w:eastAsia="Verdana" w:hAnsi="Century Gothic" w:cs="Verdana"/>
          <w:sz w:val="16"/>
          <w:szCs w:val="16"/>
        </w:rPr>
        <w:tab/>
      </w:r>
      <w:r w:rsidRPr="00533F4A">
        <w:rPr>
          <w:rFonts w:ascii="Century Gothic" w:eastAsia="Verdana" w:hAnsi="Century Gothic" w:cs="Verdana"/>
          <w:sz w:val="16"/>
          <w:szCs w:val="16"/>
        </w:rPr>
        <w:t>Domov sociálnych služieb "SLATINKA" Lučenec, Dolná Slatinka č.271/1, 984 01 Lučenec</w:t>
      </w:r>
    </w:p>
    <w:p w14:paraId="55952BC7" w14:textId="77777777" w:rsidR="006049A8" w:rsidRDefault="006049A8" w:rsidP="00B21B50">
      <w:pPr>
        <w:pStyle w:val="Standard"/>
        <w:jc w:val="both"/>
        <w:rPr>
          <w:rFonts w:ascii="Century Gothic" w:hAnsi="Century Gothic"/>
          <w:b/>
          <w:bCs/>
          <w:sz w:val="16"/>
          <w:szCs w:val="16"/>
          <w:lang w:val="sk-SK"/>
        </w:rPr>
      </w:pPr>
    </w:p>
    <w:p w14:paraId="54C33D4F" w14:textId="08202E19" w:rsidR="00B21B50" w:rsidRPr="000A68AE" w:rsidRDefault="00B21B50" w:rsidP="00B21B50">
      <w:pPr>
        <w:pStyle w:val="Standard"/>
        <w:jc w:val="both"/>
        <w:rPr>
          <w:rFonts w:ascii="Century Gothic" w:hAnsi="Century Gothic"/>
          <w:b/>
          <w:bCs/>
          <w:sz w:val="16"/>
          <w:szCs w:val="16"/>
          <w:lang w:val="sk-SK"/>
        </w:rPr>
      </w:pPr>
      <w:r w:rsidRPr="000A68AE">
        <w:rPr>
          <w:rFonts w:ascii="Century Gothic" w:hAnsi="Century Gothic"/>
          <w:b/>
          <w:bCs/>
          <w:sz w:val="16"/>
          <w:szCs w:val="16"/>
          <w:lang w:val="sk-SK"/>
        </w:rPr>
        <w:t xml:space="preserve">Podklady použité na vypracovanie protokolu: </w:t>
      </w:r>
      <w:r w:rsidRPr="000A68AE">
        <w:rPr>
          <w:rFonts w:ascii="Century Gothic" w:hAnsi="Century Gothic"/>
          <w:bCs/>
          <w:sz w:val="16"/>
          <w:szCs w:val="16"/>
          <w:lang w:val="sk-SK"/>
        </w:rPr>
        <w:t>stavebné výkresy v digitálnej forme</w:t>
      </w:r>
    </w:p>
    <w:p w14:paraId="53959D65" w14:textId="378C72F8" w:rsidR="00B21B50" w:rsidRPr="000A68AE" w:rsidRDefault="00B21B50" w:rsidP="00B21B50">
      <w:pPr>
        <w:pStyle w:val="Standard"/>
        <w:tabs>
          <w:tab w:val="left" w:pos="3402"/>
        </w:tabs>
        <w:ind w:left="-3"/>
        <w:jc w:val="both"/>
        <w:rPr>
          <w:rFonts w:ascii="Century Gothic" w:hAnsi="Century Gothic"/>
          <w:bCs/>
          <w:sz w:val="16"/>
          <w:szCs w:val="16"/>
          <w:lang w:val="sk-SK"/>
        </w:rPr>
      </w:pPr>
      <w:r w:rsidRPr="000A68AE">
        <w:rPr>
          <w:rFonts w:ascii="Century Gothic" w:eastAsia="Verdana" w:hAnsi="Century Gothic" w:cs="Verdana"/>
          <w:sz w:val="16"/>
          <w:szCs w:val="16"/>
          <w:lang w:val="sk-SK"/>
        </w:rPr>
        <w:t>STN 33 2000-5-51 (33 2000)</w:t>
      </w:r>
      <w:r w:rsidRPr="000A68AE">
        <w:rPr>
          <w:rFonts w:ascii="Century Gothic" w:hAnsi="Century Gothic"/>
          <w:bCs/>
          <w:sz w:val="16"/>
          <w:szCs w:val="16"/>
          <w:lang w:val="sk-SK"/>
        </w:rPr>
        <w:t>: Elektrické inštalácie budov Časť 5-51:Výber a stavba elektrických zariadení. Spoločné pravidlá</w:t>
      </w:r>
    </w:p>
    <w:p w14:paraId="2DC41A70" w14:textId="074C33CE" w:rsidR="00B21B50" w:rsidRPr="000A68AE" w:rsidRDefault="00B21B50" w:rsidP="00B21B50">
      <w:pPr>
        <w:pStyle w:val="Standard"/>
        <w:tabs>
          <w:tab w:val="left" w:pos="717"/>
          <w:tab w:val="left" w:pos="3399"/>
        </w:tabs>
        <w:jc w:val="both"/>
        <w:rPr>
          <w:rFonts w:ascii="Century Gothic" w:hAnsi="Century Gothic"/>
          <w:bCs/>
          <w:sz w:val="16"/>
          <w:szCs w:val="16"/>
          <w:lang w:val="sk-SK"/>
        </w:rPr>
      </w:pPr>
      <w:r w:rsidRPr="000A68AE">
        <w:rPr>
          <w:rFonts w:ascii="Century Gothic" w:hAnsi="Century Gothic"/>
          <w:bCs/>
          <w:sz w:val="16"/>
          <w:szCs w:val="16"/>
          <w:lang w:val="sk-SK"/>
        </w:rPr>
        <w:t>STN 33  2310 : Predpisy pre elektrické zariadenia v rôznych prostrediach</w:t>
      </w:r>
    </w:p>
    <w:p w14:paraId="5736FFFF" w14:textId="77777777" w:rsidR="00B21B50" w:rsidRPr="000A68AE" w:rsidRDefault="00B21B50" w:rsidP="00B21B50">
      <w:pPr>
        <w:pStyle w:val="Standard"/>
        <w:tabs>
          <w:tab w:val="left" w:pos="717"/>
          <w:tab w:val="left" w:pos="3399"/>
        </w:tabs>
        <w:jc w:val="both"/>
        <w:rPr>
          <w:rFonts w:ascii="Century Gothic" w:hAnsi="Century Gothic"/>
          <w:bCs/>
          <w:sz w:val="16"/>
          <w:szCs w:val="16"/>
          <w:lang w:val="sk-SK"/>
        </w:rPr>
      </w:pPr>
    </w:p>
    <w:p w14:paraId="7407B426" w14:textId="77777777" w:rsidR="00B21B50" w:rsidRPr="000A68AE" w:rsidRDefault="00B21B50" w:rsidP="00B21B50">
      <w:pPr>
        <w:pStyle w:val="Standard"/>
        <w:tabs>
          <w:tab w:val="left" w:pos="720"/>
          <w:tab w:val="left" w:pos="3402"/>
        </w:tabs>
        <w:rPr>
          <w:rFonts w:ascii="Century Gothic" w:hAnsi="Century Gothic"/>
          <w:bCs/>
          <w:sz w:val="16"/>
          <w:szCs w:val="16"/>
          <w:lang w:val="sk-SK"/>
        </w:rPr>
      </w:pPr>
      <w:r w:rsidRPr="000A68AE">
        <w:rPr>
          <w:rFonts w:ascii="Century Gothic" w:hAnsi="Century Gothic"/>
          <w:b/>
          <w:bCs/>
          <w:sz w:val="16"/>
          <w:szCs w:val="16"/>
          <w:lang w:val="sk-SK"/>
        </w:rPr>
        <w:t>Prílohy:</w:t>
      </w:r>
      <w:r w:rsidRPr="000A68AE">
        <w:rPr>
          <w:rFonts w:ascii="Century Gothic" w:hAnsi="Century Gothic"/>
          <w:bCs/>
          <w:sz w:val="16"/>
          <w:szCs w:val="16"/>
          <w:lang w:val="sk-SK"/>
        </w:rPr>
        <w:tab/>
        <w:t>Príloha č.2. STN 33 2000-5-51, tabuľka vonkajších vplyvov</w:t>
      </w:r>
    </w:p>
    <w:p w14:paraId="6696FFD4" w14:textId="77777777" w:rsidR="00B21B50" w:rsidRPr="000A68AE" w:rsidRDefault="00B21B50" w:rsidP="00B21B50">
      <w:pPr>
        <w:pStyle w:val="Standard"/>
        <w:tabs>
          <w:tab w:val="left" w:pos="720"/>
          <w:tab w:val="left" w:pos="1701"/>
        </w:tabs>
        <w:rPr>
          <w:rFonts w:ascii="Century Gothic" w:hAnsi="Century Gothic"/>
          <w:bCs/>
          <w:sz w:val="16"/>
          <w:szCs w:val="16"/>
          <w:lang w:val="sk-SK"/>
        </w:rPr>
      </w:pPr>
    </w:p>
    <w:p w14:paraId="49E142C1" w14:textId="77777777" w:rsidR="00B21B50" w:rsidRPr="000A68AE" w:rsidRDefault="00B21B50" w:rsidP="00B21B50">
      <w:pPr>
        <w:pStyle w:val="Standard"/>
        <w:tabs>
          <w:tab w:val="left" w:pos="720"/>
          <w:tab w:val="left" w:pos="1701"/>
        </w:tabs>
        <w:jc w:val="both"/>
        <w:rPr>
          <w:rFonts w:ascii="Century Gothic" w:hAnsi="Century Gothic"/>
          <w:b/>
          <w:sz w:val="16"/>
          <w:szCs w:val="16"/>
          <w:lang w:val="sk-SK"/>
        </w:rPr>
      </w:pPr>
      <w:r w:rsidRPr="000A68AE">
        <w:rPr>
          <w:rFonts w:ascii="Century Gothic" w:hAnsi="Century Gothic"/>
          <w:b/>
          <w:sz w:val="16"/>
          <w:szCs w:val="16"/>
          <w:lang w:val="sk-SK"/>
        </w:rPr>
        <w:t>Opis technologického zariadenia</w:t>
      </w:r>
    </w:p>
    <w:p w14:paraId="24F82761" w14:textId="77777777" w:rsidR="00FE5568" w:rsidRDefault="00FE5568" w:rsidP="00FE5568">
      <w:pPr>
        <w:pStyle w:val="Standard"/>
        <w:ind w:firstLine="709"/>
        <w:jc w:val="both"/>
        <w:rPr>
          <w:rFonts w:ascii="Century Gothic" w:hAnsi="Century Gothic"/>
          <w:sz w:val="16"/>
          <w:szCs w:val="16"/>
          <w:lang w:val="sk-SK"/>
        </w:rPr>
      </w:pPr>
    </w:p>
    <w:p w14:paraId="0D9152B5" w14:textId="03D67B8E" w:rsidR="00FE5568" w:rsidRPr="00A6069D" w:rsidRDefault="00FE5568" w:rsidP="000C7869">
      <w:pPr>
        <w:pStyle w:val="Standard"/>
        <w:ind w:firstLine="709"/>
        <w:jc w:val="both"/>
        <w:rPr>
          <w:rFonts w:ascii="Century Gothic" w:hAnsi="Century Gothic"/>
          <w:sz w:val="16"/>
          <w:szCs w:val="16"/>
          <w:lang w:val="sk-SK"/>
        </w:rPr>
      </w:pPr>
      <w:r w:rsidRPr="00A6069D">
        <w:rPr>
          <w:rFonts w:ascii="Century Gothic" w:hAnsi="Century Gothic"/>
          <w:sz w:val="16"/>
          <w:szCs w:val="16"/>
          <w:lang w:val="sk-SK"/>
        </w:rPr>
        <w:t>Projektová dokumentácia rieši stavbu „</w:t>
      </w:r>
      <w:r w:rsidR="006049A8" w:rsidRPr="00533F4A">
        <w:rPr>
          <w:rFonts w:ascii="Century Gothic" w:eastAsia="Verdana" w:hAnsi="Century Gothic" w:cs="Verdana"/>
          <w:sz w:val="16"/>
          <w:szCs w:val="16"/>
        </w:rPr>
        <w:t xml:space="preserve">DSS Slatinka – </w:t>
      </w:r>
      <w:proofErr w:type="spellStart"/>
      <w:r w:rsidR="006049A8" w:rsidRPr="00533F4A">
        <w:rPr>
          <w:rFonts w:ascii="Century Gothic" w:eastAsia="Verdana" w:hAnsi="Century Gothic" w:cs="Verdana"/>
          <w:sz w:val="16"/>
          <w:szCs w:val="16"/>
        </w:rPr>
        <w:t>Zavŕšenie</w:t>
      </w:r>
      <w:proofErr w:type="spellEnd"/>
      <w:r w:rsidR="006049A8" w:rsidRPr="00533F4A">
        <w:rPr>
          <w:rFonts w:ascii="Century Gothic" w:eastAsia="Verdana" w:hAnsi="Century Gothic" w:cs="Verdana"/>
          <w:sz w:val="16"/>
          <w:szCs w:val="16"/>
        </w:rPr>
        <w:t xml:space="preserve"> </w:t>
      </w:r>
      <w:proofErr w:type="spellStart"/>
      <w:r w:rsidR="006049A8" w:rsidRPr="00533F4A">
        <w:rPr>
          <w:rFonts w:ascii="Century Gothic" w:eastAsia="Verdana" w:hAnsi="Century Gothic" w:cs="Verdana"/>
          <w:sz w:val="16"/>
          <w:szCs w:val="16"/>
        </w:rPr>
        <w:t>transformačného</w:t>
      </w:r>
      <w:proofErr w:type="spellEnd"/>
      <w:r w:rsidR="006049A8" w:rsidRPr="00533F4A">
        <w:rPr>
          <w:rFonts w:ascii="Century Gothic" w:eastAsia="Verdana" w:hAnsi="Century Gothic" w:cs="Verdana"/>
          <w:sz w:val="16"/>
          <w:szCs w:val="16"/>
        </w:rPr>
        <w:t xml:space="preserve"> procesu s </w:t>
      </w:r>
      <w:proofErr w:type="spellStart"/>
      <w:r w:rsidR="006049A8" w:rsidRPr="00533F4A">
        <w:rPr>
          <w:rFonts w:ascii="Century Gothic" w:eastAsia="Verdana" w:hAnsi="Century Gothic" w:cs="Verdana"/>
          <w:sz w:val="16"/>
          <w:szCs w:val="16"/>
        </w:rPr>
        <w:t>cieľom</w:t>
      </w:r>
      <w:proofErr w:type="spellEnd"/>
      <w:r w:rsidR="006049A8" w:rsidRPr="00533F4A">
        <w:rPr>
          <w:rFonts w:ascii="Century Gothic" w:eastAsia="Verdana" w:hAnsi="Century Gothic" w:cs="Verdana"/>
          <w:sz w:val="16"/>
          <w:szCs w:val="16"/>
        </w:rPr>
        <w:t xml:space="preserve"> </w:t>
      </w:r>
      <w:proofErr w:type="spellStart"/>
      <w:r w:rsidR="006049A8" w:rsidRPr="00533F4A">
        <w:rPr>
          <w:rFonts w:ascii="Century Gothic" w:eastAsia="Verdana" w:hAnsi="Century Gothic" w:cs="Verdana"/>
          <w:sz w:val="16"/>
          <w:szCs w:val="16"/>
        </w:rPr>
        <w:t>sociálnej</w:t>
      </w:r>
      <w:proofErr w:type="spellEnd"/>
      <w:r w:rsidR="006049A8" w:rsidRPr="00533F4A">
        <w:rPr>
          <w:rFonts w:ascii="Century Gothic" w:eastAsia="Verdana" w:hAnsi="Century Gothic" w:cs="Verdana"/>
          <w:sz w:val="16"/>
          <w:szCs w:val="16"/>
        </w:rPr>
        <w:t xml:space="preserve"> </w:t>
      </w:r>
      <w:proofErr w:type="spellStart"/>
      <w:r w:rsidR="006049A8" w:rsidRPr="00533F4A">
        <w:rPr>
          <w:rFonts w:ascii="Century Gothic" w:eastAsia="Verdana" w:hAnsi="Century Gothic" w:cs="Verdana"/>
          <w:sz w:val="16"/>
          <w:szCs w:val="16"/>
        </w:rPr>
        <w:t>integrácie</w:t>
      </w:r>
      <w:proofErr w:type="spellEnd"/>
      <w:r w:rsidR="006049A8" w:rsidRPr="00533F4A">
        <w:rPr>
          <w:rFonts w:ascii="Century Gothic" w:eastAsia="Verdana" w:hAnsi="Century Gothic" w:cs="Verdana"/>
          <w:sz w:val="16"/>
          <w:szCs w:val="16"/>
        </w:rPr>
        <w:t xml:space="preserve"> </w:t>
      </w:r>
      <w:proofErr w:type="spellStart"/>
      <w:r w:rsidR="006049A8" w:rsidRPr="00533F4A">
        <w:rPr>
          <w:rFonts w:ascii="Century Gothic" w:eastAsia="Verdana" w:hAnsi="Century Gothic" w:cs="Verdana"/>
          <w:sz w:val="16"/>
          <w:szCs w:val="16"/>
        </w:rPr>
        <w:t>občanov</w:t>
      </w:r>
      <w:proofErr w:type="spellEnd"/>
      <w:r w:rsidR="006049A8" w:rsidRPr="00533F4A">
        <w:rPr>
          <w:rFonts w:ascii="Century Gothic" w:eastAsia="Verdana" w:hAnsi="Century Gothic" w:cs="Verdana"/>
          <w:sz w:val="16"/>
          <w:szCs w:val="16"/>
        </w:rPr>
        <w:t xml:space="preserve"> s MP v DSS Slatinka, Lučenec</w:t>
      </w:r>
      <w:r w:rsidR="006049A8" w:rsidRPr="00A6069D">
        <w:rPr>
          <w:rFonts w:ascii="Century Gothic" w:hAnsi="Century Gothic"/>
          <w:sz w:val="16"/>
          <w:szCs w:val="16"/>
          <w:lang w:val="sk-SK"/>
        </w:rPr>
        <w:t xml:space="preserve"> </w:t>
      </w:r>
      <w:r w:rsidRPr="00A6069D">
        <w:rPr>
          <w:rFonts w:ascii="Century Gothic" w:hAnsi="Century Gothic"/>
          <w:sz w:val="16"/>
          <w:szCs w:val="16"/>
          <w:lang w:val="sk-SK"/>
        </w:rPr>
        <w:t xml:space="preserve">". </w:t>
      </w:r>
    </w:p>
    <w:p w14:paraId="1584611F" w14:textId="212A4554" w:rsidR="00FE7E99" w:rsidRPr="00F04A27" w:rsidRDefault="00FE7E99" w:rsidP="00FE7E99">
      <w:pPr>
        <w:pStyle w:val="Standard"/>
        <w:jc w:val="both"/>
        <w:rPr>
          <w:rFonts w:ascii="Century Gothic" w:hAnsi="Century Gothic"/>
          <w:noProof/>
          <w:sz w:val="16"/>
          <w:szCs w:val="16"/>
          <w:lang w:val="sk-SK"/>
        </w:rPr>
      </w:pPr>
      <w:r w:rsidRPr="00F04A27">
        <w:rPr>
          <w:rFonts w:ascii="Century Gothic" w:hAnsi="Century Gothic"/>
          <w:noProof/>
          <w:sz w:val="16"/>
          <w:szCs w:val="16"/>
          <w:lang w:val="sk-SK"/>
        </w:rPr>
        <w:tab/>
        <w:t>V</w:t>
      </w:r>
      <w:r w:rsidR="006049A8">
        <w:rPr>
          <w:rFonts w:ascii="Century Gothic" w:hAnsi="Century Gothic"/>
          <w:noProof/>
          <w:sz w:val="16"/>
          <w:szCs w:val="16"/>
          <w:lang w:val="sk-SK"/>
        </w:rPr>
        <w:t> </w:t>
      </w:r>
      <w:r w:rsidRPr="00F04A27">
        <w:rPr>
          <w:rFonts w:ascii="Century Gothic" w:hAnsi="Century Gothic"/>
          <w:noProof/>
          <w:sz w:val="16"/>
          <w:szCs w:val="16"/>
          <w:lang w:val="sk-SK"/>
        </w:rPr>
        <w:t>priestor</w:t>
      </w:r>
      <w:r w:rsidR="006049A8">
        <w:rPr>
          <w:rFonts w:ascii="Century Gothic" w:hAnsi="Century Gothic"/>
          <w:noProof/>
          <w:sz w:val="16"/>
          <w:szCs w:val="16"/>
          <w:lang w:val="sk-SK"/>
        </w:rPr>
        <w:t>och objektu</w:t>
      </w:r>
      <w:r w:rsidRPr="00F04A27">
        <w:rPr>
          <w:rFonts w:ascii="Century Gothic" w:hAnsi="Century Gothic"/>
          <w:noProof/>
          <w:sz w:val="16"/>
          <w:szCs w:val="16"/>
          <w:lang w:val="sk-SK"/>
        </w:rPr>
        <w:t xml:space="preserve"> vplyvom technologických postupov nevzniká prostredie, ktoré by významným spôsobom ovplyvňovalo elektrické zariadenia tam inštalované</w:t>
      </w:r>
      <w:r w:rsidRPr="00F04A27">
        <w:rPr>
          <w:rFonts w:ascii="Century Gothic" w:eastAsia="Verdana" w:hAnsi="Century Gothic" w:cs="Verdana"/>
          <w:noProof/>
          <w:sz w:val="16"/>
          <w:szCs w:val="16"/>
          <w:lang w:val="sk-SK"/>
        </w:rPr>
        <w:t>.</w:t>
      </w:r>
    </w:p>
    <w:p w14:paraId="71E7E3B3" w14:textId="77777777" w:rsidR="00B21B50" w:rsidRPr="000A68AE" w:rsidRDefault="00B21B50" w:rsidP="00B21B50">
      <w:pPr>
        <w:pStyle w:val="Standard"/>
        <w:tabs>
          <w:tab w:val="left" w:pos="720"/>
          <w:tab w:val="left" w:pos="1701"/>
        </w:tabs>
        <w:jc w:val="both"/>
        <w:rPr>
          <w:rFonts w:ascii="Century Gothic" w:hAnsi="Century Gothic"/>
          <w:sz w:val="16"/>
          <w:szCs w:val="16"/>
          <w:lang w:val="sk-SK"/>
        </w:rPr>
      </w:pPr>
    </w:p>
    <w:p w14:paraId="6817485B" w14:textId="77777777" w:rsidR="00B21B50" w:rsidRPr="000A68AE" w:rsidRDefault="00B21B50" w:rsidP="00B21B50">
      <w:pPr>
        <w:pStyle w:val="Standard"/>
        <w:tabs>
          <w:tab w:val="left" w:pos="720"/>
          <w:tab w:val="left" w:pos="1701"/>
        </w:tabs>
        <w:jc w:val="both"/>
        <w:rPr>
          <w:rFonts w:ascii="Century Gothic" w:hAnsi="Century Gothic"/>
          <w:b/>
          <w:sz w:val="16"/>
          <w:szCs w:val="16"/>
          <w:lang w:val="sk-SK"/>
        </w:rPr>
      </w:pPr>
      <w:r w:rsidRPr="000A68AE">
        <w:rPr>
          <w:rFonts w:ascii="Century Gothic" w:hAnsi="Century Gothic"/>
          <w:b/>
          <w:sz w:val="16"/>
          <w:szCs w:val="16"/>
          <w:lang w:val="sk-SK"/>
        </w:rPr>
        <w:t>Elektrické zariadenie inštalované v objekte:</w:t>
      </w:r>
    </w:p>
    <w:p w14:paraId="0615CCAD" w14:textId="5C7718A3" w:rsidR="00B21B50" w:rsidRPr="000A68AE" w:rsidRDefault="00B21B50" w:rsidP="00B21B50">
      <w:pPr>
        <w:pStyle w:val="Standard"/>
        <w:jc w:val="both"/>
        <w:rPr>
          <w:rFonts w:ascii="Century Gothic" w:hAnsi="Century Gothic"/>
          <w:b/>
          <w:sz w:val="16"/>
          <w:szCs w:val="16"/>
          <w:lang w:val="sk-SK"/>
        </w:rPr>
      </w:pPr>
      <w:r w:rsidRPr="000A68AE">
        <w:rPr>
          <w:rFonts w:ascii="Century Gothic" w:hAnsi="Century Gothic"/>
          <w:sz w:val="16"/>
          <w:szCs w:val="16"/>
          <w:lang w:val="sk-SK"/>
        </w:rPr>
        <w:tab/>
        <w:t xml:space="preserve"> Rozvádzač </w:t>
      </w:r>
      <w:r w:rsidR="006049A8">
        <w:rPr>
          <w:rFonts w:ascii="Century Gothic" w:hAnsi="Century Gothic"/>
          <w:sz w:val="16"/>
          <w:szCs w:val="16"/>
          <w:lang w:val="sk-SK"/>
        </w:rPr>
        <w:t xml:space="preserve">RE, </w:t>
      </w:r>
      <w:r w:rsidRPr="000A68AE">
        <w:rPr>
          <w:rFonts w:ascii="Century Gothic" w:hAnsi="Century Gothic"/>
          <w:sz w:val="16"/>
          <w:szCs w:val="16"/>
          <w:lang w:val="sk-SK"/>
        </w:rPr>
        <w:t>RH</w:t>
      </w:r>
      <w:r w:rsidR="006049A8">
        <w:rPr>
          <w:rFonts w:ascii="Century Gothic" w:hAnsi="Century Gothic"/>
          <w:sz w:val="16"/>
          <w:szCs w:val="16"/>
          <w:lang w:val="sk-SK"/>
        </w:rPr>
        <w:t>, RK a RP</w:t>
      </w:r>
      <w:r w:rsidR="006F27CC">
        <w:rPr>
          <w:rFonts w:ascii="Century Gothic" w:hAnsi="Century Gothic"/>
          <w:sz w:val="16"/>
          <w:szCs w:val="16"/>
          <w:lang w:val="sk-SK"/>
        </w:rPr>
        <w:t xml:space="preserve"> </w:t>
      </w:r>
      <w:r w:rsidR="00BF571B">
        <w:rPr>
          <w:rFonts w:ascii="Century Gothic" w:hAnsi="Century Gothic"/>
          <w:sz w:val="16"/>
          <w:szCs w:val="16"/>
          <w:lang w:val="sk-SK"/>
        </w:rPr>
        <w:t>je</w:t>
      </w:r>
      <w:r w:rsidRPr="000A68AE">
        <w:rPr>
          <w:rFonts w:ascii="Century Gothic" w:hAnsi="Century Gothic"/>
          <w:sz w:val="16"/>
          <w:szCs w:val="16"/>
          <w:lang w:val="sk-SK"/>
        </w:rPr>
        <w:t xml:space="preserve"> </w:t>
      </w:r>
      <w:r w:rsidRPr="000A68AE">
        <w:rPr>
          <w:rFonts w:ascii="Century Gothic" w:eastAsia="Verdana" w:hAnsi="Century Gothic" w:cs="Verdana"/>
          <w:sz w:val="16"/>
          <w:szCs w:val="16"/>
          <w:lang w:val="sk-SK"/>
        </w:rPr>
        <w:t>umiestnen</w:t>
      </w:r>
      <w:r w:rsidR="00BF571B">
        <w:rPr>
          <w:rFonts w:ascii="Century Gothic" w:eastAsia="Verdana" w:hAnsi="Century Gothic" w:cs="Verdana"/>
          <w:sz w:val="16"/>
          <w:szCs w:val="16"/>
          <w:lang w:val="sk-SK"/>
        </w:rPr>
        <w:t>ý</w:t>
      </w:r>
      <w:r w:rsidRPr="000A68AE">
        <w:rPr>
          <w:rFonts w:ascii="Century Gothic" w:eastAsia="Verdana" w:hAnsi="Century Gothic" w:cs="Verdana"/>
          <w:sz w:val="16"/>
          <w:szCs w:val="16"/>
          <w:lang w:val="sk-SK"/>
        </w:rPr>
        <w:t xml:space="preserve"> vo vnútorných priestoroch budovy</w:t>
      </w:r>
      <w:r w:rsidRPr="000A68AE">
        <w:rPr>
          <w:rFonts w:ascii="Century Gothic" w:hAnsi="Century Gothic"/>
          <w:sz w:val="16"/>
          <w:szCs w:val="16"/>
          <w:lang w:val="sk-SK"/>
        </w:rPr>
        <w:t>. Silnoprúdová inštalácia je umiestnená vo vnútorných priestoroch a vonkajších priestoroch. Bleskozvod je umiestnený vo vonkajších priestoroch.</w:t>
      </w:r>
    </w:p>
    <w:p w14:paraId="0D59C578" w14:textId="77777777" w:rsidR="00B21B50" w:rsidRPr="000A68AE" w:rsidRDefault="00B21B50" w:rsidP="00B21B50">
      <w:pPr>
        <w:pStyle w:val="Standard"/>
        <w:tabs>
          <w:tab w:val="left" w:pos="720"/>
          <w:tab w:val="left" w:pos="1701"/>
        </w:tabs>
        <w:rPr>
          <w:rFonts w:ascii="Century Gothic" w:hAnsi="Century Gothic"/>
          <w:sz w:val="16"/>
          <w:szCs w:val="16"/>
          <w:lang w:val="sk-SK"/>
        </w:rPr>
      </w:pPr>
    </w:p>
    <w:p w14:paraId="3FCE27B4" w14:textId="39B15E14" w:rsidR="00B21B50" w:rsidRPr="000A68AE" w:rsidRDefault="00B21B50" w:rsidP="00B21B50">
      <w:pPr>
        <w:pStyle w:val="Standard"/>
        <w:rPr>
          <w:rFonts w:ascii="Century Gothic" w:hAnsi="Century Gothic" w:cs="Arial"/>
          <w:b/>
          <w:bCs/>
          <w:sz w:val="16"/>
          <w:szCs w:val="16"/>
          <w:lang w:val="sk-SK"/>
        </w:rPr>
      </w:pPr>
      <w:r w:rsidRPr="000A68AE">
        <w:rPr>
          <w:rFonts w:ascii="Century Gothic" w:hAnsi="Century Gothic" w:cs="Arial"/>
          <w:b/>
          <w:bCs/>
          <w:sz w:val="16"/>
          <w:szCs w:val="16"/>
          <w:lang w:val="sk-SK"/>
        </w:rPr>
        <w:t>Rozhodnutie:</w:t>
      </w:r>
    </w:p>
    <w:p w14:paraId="62D5F9F5" w14:textId="29F12536" w:rsidR="00B21B50" w:rsidRDefault="00B21B50" w:rsidP="00B21B50">
      <w:pPr>
        <w:tabs>
          <w:tab w:val="left" w:pos="720"/>
        </w:tabs>
        <w:spacing w:after="0" w:line="240" w:lineRule="auto"/>
        <w:rPr>
          <w:rFonts w:ascii="Century Gothic" w:eastAsia="Times New Roman" w:hAnsi="Century Gothic" w:cs="Times New Roman"/>
          <w:color w:val="auto"/>
          <w:kern w:val="3"/>
          <w:sz w:val="16"/>
          <w:szCs w:val="16"/>
          <w:lang w:eastAsia="sk-SK"/>
        </w:rPr>
      </w:pPr>
      <w:r w:rsidRPr="000A68AE">
        <w:rPr>
          <w:rFonts w:ascii="Century Gothic" w:eastAsia="Times New Roman" w:hAnsi="Century Gothic" w:cs="Times New Roman"/>
          <w:color w:val="auto"/>
          <w:kern w:val="3"/>
          <w:sz w:val="16"/>
          <w:szCs w:val="16"/>
          <w:lang w:eastAsia="sk-SK"/>
        </w:rPr>
        <w:t>V zmysle STN 33 2000-5-51 komisia určila vonkajšie vplyvy pre elektrické zariadenia:</w:t>
      </w:r>
    </w:p>
    <w:p w14:paraId="45E3167A" w14:textId="566EEF2C" w:rsidR="00B21B50" w:rsidRPr="000A68AE" w:rsidRDefault="004F306F" w:rsidP="0028179C">
      <w:pPr>
        <w:tabs>
          <w:tab w:val="left" w:pos="720"/>
        </w:tabs>
        <w:spacing w:after="0" w:line="240" w:lineRule="auto"/>
        <w:rPr>
          <w:rFonts w:ascii="Century Gothic" w:eastAsia="Times New Roman" w:hAnsi="Century Gothic" w:cs="Times New Roman"/>
          <w:color w:val="auto"/>
          <w:kern w:val="3"/>
          <w:sz w:val="16"/>
          <w:szCs w:val="16"/>
          <w:lang w:eastAsia="sk-SK"/>
        </w:rPr>
      </w:pPr>
      <w:r>
        <w:rPr>
          <w:rFonts w:ascii="Century Gothic" w:eastAsia="Times New Roman" w:hAnsi="Century Gothic" w:cs="Times New Roman"/>
          <w:color w:val="auto"/>
          <w:kern w:val="3"/>
          <w:sz w:val="16"/>
          <w:szCs w:val="16"/>
          <w:lang w:eastAsia="sk-SK"/>
        </w:rPr>
        <w:tab/>
      </w:r>
      <w:r w:rsidR="00B21B50" w:rsidRPr="000A68AE">
        <w:rPr>
          <w:rFonts w:ascii="Century Gothic" w:eastAsia="Times New Roman" w:hAnsi="Century Gothic" w:cs="Times New Roman"/>
          <w:color w:val="auto"/>
          <w:kern w:val="3"/>
          <w:sz w:val="16"/>
          <w:szCs w:val="16"/>
          <w:lang w:eastAsia="sk-SK"/>
        </w:rPr>
        <w:t>Silnoprúdová inštalácia vo vnútorných miestnostiach mimo kuchyne a kúpeľne je umiestnená v priestore A.</w:t>
      </w:r>
    </w:p>
    <w:p w14:paraId="33E2246E" w14:textId="77777777" w:rsidR="00B21B50" w:rsidRPr="000A68AE" w:rsidRDefault="00B21B50" w:rsidP="00B21B50">
      <w:pPr>
        <w:tabs>
          <w:tab w:val="left" w:pos="720"/>
        </w:tabs>
        <w:spacing w:after="0" w:line="240" w:lineRule="auto"/>
        <w:jc w:val="both"/>
        <w:rPr>
          <w:rFonts w:ascii="Century Gothic" w:eastAsia="Times New Roman" w:hAnsi="Century Gothic" w:cs="Times New Roman"/>
          <w:color w:val="auto"/>
          <w:kern w:val="3"/>
          <w:sz w:val="16"/>
          <w:szCs w:val="16"/>
          <w:lang w:eastAsia="sk-SK"/>
        </w:rPr>
      </w:pPr>
      <w:r w:rsidRPr="000A68AE">
        <w:rPr>
          <w:rFonts w:ascii="Century Gothic" w:eastAsia="Times New Roman" w:hAnsi="Century Gothic" w:cs="Times New Roman"/>
          <w:color w:val="auto"/>
          <w:kern w:val="3"/>
          <w:sz w:val="16"/>
          <w:szCs w:val="16"/>
          <w:lang w:eastAsia="sk-SK"/>
        </w:rPr>
        <w:tab/>
        <w:t>Silnoprúdová inštalácia vo vnútorných miestnostiach kuchyne a kúpeľne je umiestnená v priestore B.</w:t>
      </w:r>
    </w:p>
    <w:p w14:paraId="059C6F33" w14:textId="77777777" w:rsidR="00B21B50" w:rsidRPr="000A68AE" w:rsidRDefault="00B21B50" w:rsidP="00B21B50">
      <w:pPr>
        <w:tabs>
          <w:tab w:val="left" w:pos="720"/>
        </w:tabs>
        <w:spacing w:after="0" w:line="240" w:lineRule="auto"/>
        <w:jc w:val="both"/>
        <w:rPr>
          <w:rFonts w:ascii="Century Gothic" w:eastAsia="Times New Roman" w:hAnsi="Century Gothic" w:cs="Times New Roman"/>
          <w:color w:val="auto"/>
          <w:kern w:val="3"/>
          <w:sz w:val="16"/>
          <w:szCs w:val="16"/>
          <w:lang w:eastAsia="sk-SK"/>
        </w:rPr>
      </w:pPr>
      <w:r w:rsidRPr="000A68AE">
        <w:rPr>
          <w:rFonts w:ascii="Century Gothic" w:eastAsia="Times New Roman" w:hAnsi="Century Gothic" w:cs="Times New Roman"/>
          <w:color w:val="auto"/>
          <w:kern w:val="3"/>
          <w:sz w:val="16"/>
          <w:szCs w:val="16"/>
          <w:lang w:eastAsia="sk-SK"/>
        </w:rPr>
        <w:tab/>
        <w:t>Silnoprúdová inštalácia vo vonkajších priestoroch je umiestnená v priestore C.</w:t>
      </w:r>
    </w:p>
    <w:p w14:paraId="5D62A5D5" w14:textId="77777777" w:rsidR="00B21B50" w:rsidRPr="000A68AE" w:rsidRDefault="00B21B50" w:rsidP="00B21B50">
      <w:pPr>
        <w:tabs>
          <w:tab w:val="left" w:pos="720"/>
        </w:tabs>
        <w:spacing w:after="0" w:line="240" w:lineRule="auto"/>
        <w:jc w:val="both"/>
        <w:rPr>
          <w:rFonts w:ascii="Century Gothic" w:eastAsia="Times New Roman" w:hAnsi="Century Gothic" w:cs="Times New Roman"/>
          <w:color w:val="auto"/>
          <w:kern w:val="3"/>
          <w:sz w:val="16"/>
          <w:szCs w:val="16"/>
          <w:lang w:eastAsia="sk-SK"/>
        </w:rPr>
      </w:pPr>
      <w:r w:rsidRPr="000A68AE">
        <w:rPr>
          <w:rFonts w:ascii="Century Gothic" w:eastAsia="Times New Roman" w:hAnsi="Century Gothic" w:cs="Times New Roman"/>
          <w:color w:val="auto"/>
          <w:kern w:val="3"/>
          <w:sz w:val="16"/>
          <w:szCs w:val="16"/>
          <w:lang w:eastAsia="sk-SK"/>
        </w:rPr>
        <w:tab/>
        <w:t>Bleskozvodová sústava je umiestnená v priestore D.</w:t>
      </w:r>
    </w:p>
    <w:p w14:paraId="2C80BFF6" w14:textId="733AA1BD" w:rsidR="00B21B50" w:rsidRPr="000A68AE" w:rsidRDefault="00B21B50" w:rsidP="00B21B50">
      <w:pPr>
        <w:tabs>
          <w:tab w:val="left" w:pos="720"/>
        </w:tabs>
        <w:spacing w:after="0" w:line="240" w:lineRule="auto"/>
        <w:jc w:val="both"/>
        <w:rPr>
          <w:rFonts w:ascii="Century Gothic" w:eastAsia="Times New Roman" w:hAnsi="Century Gothic" w:cs="Times New Roman"/>
          <w:color w:val="auto"/>
          <w:kern w:val="3"/>
          <w:sz w:val="16"/>
          <w:szCs w:val="16"/>
          <w:lang w:eastAsia="sk-SK"/>
        </w:rPr>
      </w:pPr>
      <w:r w:rsidRPr="000A68AE">
        <w:rPr>
          <w:rFonts w:ascii="Century Gothic" w:eastAsia="Times New Roman" w:hAnsi="Century Gothic" w:cs="Times New Roman"/>
          <w:color w:val="auto"/>
          <w:kern w:val="3"/>
          <w:sz w:val="16"/>
          <w:szCs w:val="16"/>
          <w:lang w:eastAsia="sk-SK"/>
        </w:rPr>
        <w:tab/>
        <w:t xml:space="preserve">Silnoprúdová inštalácia v kúpeľni a pri dresoch a výlevkách musí spĺňať požiadavky ochranných zón z0, z1, z2 v zmysle </w:t>
      </w:r>
      <w:r w:rsidRPr="000A68AE">
        <w:rPr>
          <w:rFonts w:ascii="Century Gothic" w:eastAsia="Verdana" w:hAnsi="Century Gothic" w:cs="Verdana"/>
          <w:color w:val="auto"/>
          <w:sz w:val="16"/>
          <w:szCs w:val="16"/>
        </w:rPr>
        <w:t>STN 33 2000-7-701 (33 2000)</w:t>
      </w:r>
      <w:r w:rsidRPr="000A68AE">
        <w:rPr>
          <w:rFonts w:ascii="Century Gothic" w:eastAsia="Times New Roman" w:hAnsi="Century Gothic" w:cs="Times New Roman"/>
          <w:color w:val="auto"/>
          <w:kern w:val="3"/>
          <w:sz w:val="16"/>
          <w:szCs w:val="16"/>
          <w:lang w:eastAsia="sk-SK"/>
        </w:rPr>
        <w:t>.</w:t>
      </w:r>
    </w:p>
    <w:p w14:paraId="62510334" w14:textId="48C774B3" w:rsidR="00B21B50" w:rsidRPr="000A68AE" w:rsidRDefault="00B21B50" w:rsidP="00B21B50">
      <w:pPr>
        <w:tabs>
          <w:tab w:val="left" w:pos="720"/>
        </w:tabs>
        <w:spacing w:after="0" w:line="240" w:lineRule="auto"/>
        <w:jc w:val="both"/>
        <w:rPr>
          <w:rFonts w:ascii="Century Gothic" w:eastAsia="Times New Roman" w:hAnsi="Century Gothic" w:cs="Times New Roman"/>
          <w:color w:val="auto"/>
          <w:kern w:val="3"/>
          <w:sz w:val="16"/>
          <w:szCs w:val="16"/>
          <w:lang w:eastAsia="sk-SK"/>
        </w:rPr>
      </w:pPr>
      <w:r w:rsidRPr="000A68AE">
        <w:rPr>
          <w:rFonts w:ascii="Century Gothic" w:eastAsia="Times New Roman" w:hAnsi="Century Gothic" w:cs="Times New Roman"/>
          <w:color w:val="auto"/>
          <w:kern w:val="3"/>
          <w:sz w:val="16"/>
          <w:szCs w:val="16"/>
          <w:lang w:eastAsia="sk-SK"/>
        </w:rPr>
        <w:tab/>
        <w:t xml:space="preserve">Silnoprúdová inštalácia  v objekte musí spĺňať požiadavky pre elektrické rozvody pre podlahové a stropné vykurovanie v zmysle </w:t>
      </w:r>
      <w:r w:rsidRPr="000A68AE">
        <w:rPr>
          <w:rFonts w:ascii="Century Gothic" w:eastAsia="Verdana" w:hAnsi="Century Gothic" w:cs="Verdana"/>
          <w:color w:val="auto"/>
          <w:sz w:val="16"/>
          <w:szCs w:val="16"/>
        </w:rPr>
        <w:t>STN 33 2000-7-753 (33 2000)</w:t>
      </w:r>
      <w:r w:rsidRPr="000A68AE">
        <w:rPr>
          <w:rFonts w:ascii="Century Gothic" w:eastAsia="Times New Roman" w:hAnsi="Century Gothic" w:cs="Times New Roman"/>
          <w:color w:val="auto"/>
          <w:kern w:val="3"/>
          <w:sz w:val="16"/>
          <w:szCs w:val="16"/>
          <w:lang w:eastAsia="sk-SK"/>
        </w:rPr>
        <w:t>.</w:t>
      </w:r>
    </w:p>
    <w:p w14:paraId="58F4BCA1" w14:textId="33084C2A" w:rsidR="00B21B50" w:rsidRPr="000A68AE" w:rsidRDefault="00B21B50" w:rsidP="00B21B50">
      <w:pPr>
        <w:tabs>
          <w:tab w:val="left" w:pos="720"/>
        </w:tabs>
        <w:spacing w:after="0" w:line="240" w:lineRule="auto"/>
        <w:jc w:val="both"/>
        <w:rPr>
          <w:rFonts w:ascii="Century Gothic" w:eastAsia="Times New Roman" w:hAnsi="Century Gothic" w:cs="Times New Roman"/>
          <w:color w:val="auto"/>
          <w:kern w:val="3"/>
          <w:sz w:val="16"/>
          <w:szCs w:val="16"/>
          <w:lang w:eastAsia="sk-SK"/>
        </w:rPr>
      </w:pPr>
      <w:r w:rsidRPr="000A68AE">
        <w:rPr>
          <w:rFonts w:ascii="Century Gothic" w:eastAsia="Times New Roman" w:hAnsi="Century Gothic" w:cs="Times New Roman"/>
          <w:color w:val="auto"/>
          <w:kern w:val="3"/>
          <w:sz w:val="16"/>
          <w:szCs w:val="16"/>
          <w:lang w:eastAsia="sk-SK"/>
        </w:rPr>
        <w:tab/>
        <w:t xml:space="preserve">Silnoprúdová inštalácia musí spĺňať požiadavky v zmysle </w:t>
      </w:r>
      <w:r w:rsidRPr="000A68AE">
        <w:rPr>
          <w:rFonts w:ascii="Century Gothic" w:hAnsi="Century Gothic"/>
          <w:color w:val="auto"/>
          <w:sz w:val="16"/>
          <w:szCs w:val="16"/>
        </w:rPr>
        <w:t xml:space="preserve">STN 33 2312 (33 2312) </w:t>
      </w:r>
      <w:r w:rsidRPr="000A68AE">
        <w:rPr>
          <w:rFonts w:ascii="Century Gothic" w:eastAsia="Times New Roman" w:hAnsi="Century Gothic" w:cs="Times New Roman"/>
          <w:color w:val="auto"/>
          <w:kern w:val="3"/>
          <w:sz w:val="16"/>
          <w:szCs w:val="16"/>
          <w:lang w:eastAsia="sk-SK"/>
        </w:rPr>
        <w:t>Elektrické rozvody, prístroje a zariadenia v a na horľavých konštrukciách.</w:t>
      </w:r>
    </w:p>
    <w:p w14:paraId="3FF5450E" w14:textId="2BBF8014" w:rsidR="00B21B50" w:rsidRPr="000A68AE" w:rsidRDefault="00B21B50" w:rsidP="00B21B50">
      <w:pPr>
        <w:pStyle w:val="Standard"/>
        <w:tabs>
          <w:tab w:val="left" w:pos="720"/>
        </w:tabs>
        <w:rPr>
          <w:rFonts w:ascii="Century Gothic" w:hAnsi="Century Gothic"/>
          <w:sz w:val="16"/>
          <w:szCs w:val="16"/>
          <w:lang w:val="sk-SK"/>
        </w:rPr>
      </w:pPr>
      <w:r w:rsidRPr="000A68AE">
        <w:rPr>
          <w:rFonts w:ascii="Century Gothic" w:hAnsi="Century Gothic" w:cs="Arial"/>
          <w:sz w:val="16"/>
          <w:szCs w:val="16"/>
          <w:lang w:val="sk-SK"/>
        </w:rPr>
        <w:tab/>
        <w:t xml:space="preserve">Vonkajšie vplyvy sú uvedené v prílohe č. 2 </w:t>
      </w:r>
      <w:r w:rsidRPr="000A68AE">
        <w:rPr>
          <w:rFonts w:ascii="Century Gothic" w:hAnsi="Century Gothic"/>
          <w:sz w:val="16"/>
          <w:szCs w:val="16"/>
          <w:lang w:val="sk-SK"/>
        </w:rPr>
        <w:t>technickej správy.</w:t>
      </w:r>
    </w:p>
    <w:p w14:paraId="3F66F863" w14:textId="18CF82CE" w:rsidR="00B21B50" w:rsidRPr="000A68AE" w:rsidRDefault="00B21B50" w:rsidP="00B21B50">
      <w:pPr>
        <w:pStyle w:val="Standard"/>
        <w:tabs>
          <w:tab w:val="left" w:pos="720"/>
        </w:tabs>
        <w:rPr>
          <w:rFonts w:ascii="Century Gothic" w:hAnsi="Century Gothic"/>
          <w:sz w:val="16"/>
          <w:szCs w:val="16"/>
          <w:lang w:val="sk-SK"/>
        </w:rPr>
      </w:pPr>
    </w:p>
    <w:p w14:paraId="6413E7CB" w14:textId="3F5BC494" w:rsidR="00B21B50" w:rsidRPr="000A68AE" w:rsidRDefault="00DC522F" w:rsidP="00F6421E">
      <w:pPr>
        <w:pStyle w:val="Standard"/>
        <w:tabs>
          <w:tab w:val="left" w:pos="720"/>
        </w:tabs>
        <w:rPr>
          <w:rFonts w:ascii="Century Gothic" w:hAnsi="Century Gothic" w:cs="Arial"/>
          <w:b/>
          <w:bCs/>
          <w:sz w:val="16"/>
          <w:szCs w:val="16"/>
          <w:lang w:val="sk-SK"/>
        </w:rPr>
      </w:pPr>
      <w:r w:rsidRPr="000A68AE">
        <w:rPr>
          <w:rFonts w:ascii="Century Gothic" w:hAnsi="Century Gothic"/>
          <w:noProof/>
          <w:sz w:val="16"/>
          <w:szCs w:val="16"/>
        </w:rPr>
        <w:drawing>
          <wp:anchor distT="0" distB="0" distL="114300" distR="114300" simplePos="0" relativeHeight="251663872" behindDoc="1" locked="0" layoutInCell="1" allowOverlap="1" wp14:anchorId="5B562480" wp14:editId="216FFC21">
            <wp:simplePos x="0" y="0"/>
            <wp:positionH relativeFrom="margin">
              <wp:posOffset>3905885</wp:posOffset>
            </wp:positionH>
            <wp:positionV relativeFrom="paragraph">
              <wp:posOffset>172085</wp:posOffset>
            </wp:positionV>
            <wp:extent cx="1851025" cy="1882140"/>
            <wp:effectExtent l="0" t="0" r="0" b="3810"/>
            <wp:wrapNone/>
            <wp:docPr id="3"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lum bright="4000" contrast="-2000"/>
                    </a:blip>
                    <a:srcRect t="7905" r="2210" b="3557"/>
                    <a:stretch>
                      <a:fillRect/>
                    </a:stretch>
                  </pic:blipFill>
                  <pic:spPr bwMode="auto">
                    <a:xfrm>
                      <a:off x="0" y="0"/>
                      <a:ext cx="1851025" cy="1882140"/>
                    </a:xfrm>
                    <a:prstGeom prst="rect">
                      <a:avLst/>
                    </a:prstGeom>
                    <a:noFill/>
                    <a:ln w="9525">
                      <a:noFill/>
                      <a:miter lim="800000"/>
                      <a:headEnd/>
                      <a:tailEnd/>
                    </a:ln>
                  </pic:spPr>
                </pic:pic>
              </a:graphicData>
            </a:graphic>
          </wp:anchor>
        </w:drawing>
      </w:r>
      <w:r w:rsidR="00B21B50" w:rsidRPr="000A68AE">
        <w:rPr>
          <w:rFonts w:ascii="Century Gothic" w:hAnsi="Century Gothic" w:cs="Arial"/>
          <w:b/>
          <w:bCs/>
          <w:sz w:val="16"/>
          <w:szCs w:val="16"/>
          <w:lang w:val="sk-SK"/>
        </w:rPr>
        <w:t>Zdôvodnenie:</w:t>
      </w:r>
      <w:r w:rsidR="00B21B50" w:rsidRPr="000A68AE">
        <w:rPr>
          <w:rFonts w:ascii="Century Gothic" w:hAnsi="Century Gothic" w:cs="Arial"/>
          <w:b/>
          <w:bCs/>
          <w:sz w:val="16"/>
          <w:szCs w:val="16"/>
          <w:lang w:val="sk-SK"/>
        </w:rPr>
        <w:tab/>
      </w:r>
      <w:r w:rsidR="00B21B50" w:rsidRPr="000A68AE">
        <w:rPr>
          <w:rFonts w:ascii="Century Gothic" w:hAnsi="Century Gothic" w:cs="Arial"/>
          <w:sz w:val="16"/>
          <w:szCs w:val="16"/>
          <w:lang w:val="sk-SK"/>
        </w:rPr>
        <w:t xml:space="preserve">Odborná komisia vykonala výber priestorov, v ktorých sa vonkajšie vplyvy určené podľa </w:t>
      </w:r>
      <w:r w:rsidR="00B21B50" w:rsidRPr="000A68AE">
        <w:rPr>
          <w:rFonts w:ascii="Century Gothic" w:eastAsia="Verdana" w:hAnsi="Century Gothic" w:cs="Verdana"/>
          <w:sz w:val="16"/>
          <w:szCs w:val="16"/>
          <w:lang w:val="sk-SK"/>
        </w:rPr>
        <w:t>STN 33 2000-5-51 (33 2000)</w:t>
      </w:r>
      <w:r w:rsidR="00A743C0">
        <w:rPr>
          <w:rFonts w:ascii="Century Gothic" w:eastAsia="Verdana" w:hAnsi="Century Gothic" w:cs="Verdana"/>
          <w:sz w:val="16"/>
          <w:szCs w:val="16"/>
          <w:lang w:val="sk-SK"/>
        </w:rPr>
        <w:t xml:space="preserve"> </w:t>
      </w:r>
      <w:r w:rsidR="00B21B50" w:rsidRPr="000A68AE">
        <w:rPr>
          <w:rFonts w:ascii="Century Gothic" w:hAnsi="Century Gothic" w:cs="Arial"/>
          <w:sz w:val="16"/>
          <w:szCs w:val="16"/>
          <w:lang w:val="sk-SK"/>
        </w:rPr>
        <w:t>uplatňujú do takej miery, že im musí byť prispôsobené usporiadanie, technické vybavenie a vyhotovenie elektrickej inštalácie.</w:t>
      </w:r>
    </w:p>
    <w:p w14:paraId="6AB03813" w14:textId="544D950C" w:rsidR="00B21B50" w:rsidRPr="000A68AE" w:rsidRDefault="00B21B50" w:rsidP="00B21B50">
      <w:pPr>
        <w:pStyle w:val="Standard"/>
        <w:tabs>
          <w:tab w:val="left" w:pos="720"/>
        </w:tabs>
        <w:rPr>
          <w:rFonts w:ascii="Century Gothic" w:hAnsi="Century Gothic"/>
          <w:sz w:val="16"/>
          <w:szCs w:val="16"/>
          <w:lang w:val="sk-SK"/>
        </w:rPr>
      </w:pPr>
    </w:p>
    <w:p w14:paraId="05642F3C" w14:textId="5E75A350" w:rsidR="00B21B50" w:rsidRPr="000A68AE" w:rsidRDefault="00B21B50" w:rsidP="00B21B50">
      <w:pPr>
        <w:pStyle w:val="Standard"/>
        <w:tabs>
          <w:tab w:val="left" w:pos="720"/>
        </w:tabs>
        <w:rPr>
          <w:rFonts w:ascii="Century Gothic" w:hAnsi="Century Gothic"/>
          <w:sz w:val="16"/>
          <w:szCs w:val="16"/>
          <w:lang w:val="sk-SK"/>
        </w:rPr>
      </w:pPr>
      <w:r w:rsidRPr="000A68AE">
        <w:rPr>
          <w:rFonts w:ascii="Century Gothic" w:hAnsi="Century Gothic"/>
          <w:sz w:val="16"/>
          <w:szCs w:val="16"/>
          <w:lang w:val="sk-SK"/>
        </w:rPr>
        <w:t xml:space="preserve">Zápis spísaný dňa: </w:t>
      </w:r>
      <w:r w:rsidR="006049A8">
        <w:rPr>
          <w:rFonts w:ascii="Century Gothic" w:hAnsi="Century Gothic"/>
          <w:sz w:val="16"/>
          <w:szCs w:val="16"/>
          <w:lang w:val="sk-SK"/>
        </w:rPr>
        <w:t>26</w:t>
      </w:r>
      <w:r>
        <w:rPr>
          <w:rFonts w:ascii="Century Gothic" w:hAnsi="Century Gothic"/>
          <w:sz w:val="16"/>
          <w:szCs w:val="16"/>
          <w:lang w:val="sk-SK"/>
        </w:rPr>
        <w:t>.</w:t>
      </w:r>
      <w:r w:rsidR="006A5788">
        <w:rPr>
          <w:rFonts w:ascii="Century Gothic" w:hAnsi="Century Gothic"/>
          <w:sz w:val="16"/>
          <w:szCs w:val="16"/>
          <w:lang w:val="sk-SK"/>
        </w:rPr>
        <w:t>0</w:t>
      </w:r>
      <w:r w:rsidR="00DC522F">
        <w:rPr>
          <w:rFonts w:ascii="Century Gothic" w:hAnsi="Century Gothic"/>
          <w:sz w:val="16"/>
          <w:szCs w:val="16"/>
          <w:lang w:val="sk-SK"/>
        </w:rPr>
        <w:t>9</w:t>
      </w:r>
      <w:r>
        <w:rPr>
          <w:rFonts w:ascii="Century Gothic" w:hAnsi="Century Gothic"/>
          <w:sz w:val="16"/>
          <w:szCs w:val="16"/>
          <w:lang w:val="sk-SK"/>
        </w:rPr>
        <w:t>.20</w:t>
      </w:r>
      <w:r w:rsidR="007904D6">
        <w:rPr>
          <w:rFonts w:ascii="Century Gothic" w:hAnsi="Century Gothic"/>
          <w:sz w:val="16"/>
          <w:szCs w:val="16"/>
          <w:lang w:val="sk-SK"/>
        </w:rPr>
        <w:t>2</w:t>
      </w:r>
      <w:r w:rsidR="006A5788">
        <w:rPr>
          <w:rFonts w:ascii="Century Gothic" w:hAnsi="Century Gothic"/>
          <w:sz w:val="16"/>
          <w:szCs w:val="16"/>
          <w:lang w:val="sk-SK"/>
        </w:rPr>
        <w:t>2</w:t>
      </w:r>
    </w:p>
    <w:p w14:paraId="6F74CDB6" w14:textId="028C1B7B" w:rsidR="00B21B50" w:rsidRPr="000A68AE" w:rsidRDefault="00B21B50" w:rsidP="00B21B50">
      <w:pPr>
        <w:pStyle w:val="Standard"/>
        <w:tabs>
          <w:tab w:val="left" w:pos="720"/>
        </w:tabs>
        <w:spacing w:before="120"/>
        <w:rPr>
          <w:rFonts w:ascii="Century Gothic" w:hAnsi="Century Gothic"/>
          <w:sz w:val="16"/>
          <w:szCs w:val="16"/>
          <w:lang w:val="sk-SK"/>
        </w:rPr>
      </w:pP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t>Bc. Stanislav Varga, A.S.I.</w:t>
      </w:r>
    </w:p>
    <w:p w14:paraId="6F04B2CE" w14:textId="77777777" w:rsidR="00B21B50" w:rsidRPr="000A68AE" w:rsidRDefault="00B21B50" w:rsidP="00B21B50">
      <w:pPr>
        <w:pStyle w:val="Standard"/>
        <w:tabs>
          <w:tab w:val="left" w:pos="720"/>
        </w:tabs>
        <w:rPr>
          <w:rFonts w:ascii="Century Gothic" w:hAnsi="Century Gothic"/>
          <w:sz w:val="16"/>
          <w:szCs w:val="16"/>
          <w:lang w:val="sk-SK"/>
        </w:rPr>
      </w:pP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r>
      <w:r w:rsidRPr="000A68AE">
        <w:rPr>
          <w:rFonts w:ascii="Century Gothic" w:hAnsi="Century Gothic"/>
          <w:sz w:val="16"/>
          <w:szCs w:val="16"/>
          <w:lang w:val="sk-SK"/>
        </w:rPr>
        <w:tab/>
        <w:t xml:space="preserve">       predseda komisie</w:t>
      </w:r>
    </w:p>
    <w:p w14:paraId="224C740F" w14:textId="5DC1C9F1" w:rsidR="00B21B50" w:rsidRPr="000A68AE" w:rsidRDefault="00B21B50" w:rsidP="00B21B50">
      <w:pPr>
        <w:pStyle w:val="Standard"/>
        <w:pageBreakBefore/>
        <w:tabs>
          <w:tab w:val="left" w:pos="720"/>
        </w:tabs>
        <w:ind w:left="360"/>
        <w:jc w:val="center"/>
        <w:rPr>
          <w:rFonts w:ascii="Century Gothic" w:hAnsi="Century Gothic"/>
          <w:b/>
          <w:sz w:val="16"/>
          <w:szCs w:val="16"/>
          <w:lang w:val="sk-SK"/>
        </w:rPr>
      </w:pPr>
      <w:r w:rsidRPr="000A68AE">
        <w:rPr>
          <w:rFonts w:ascii="Century Gothic" w:hAnsi="Century Gothic"/>
          <w:b/>
          <w:sz w:val="16"/>
          <w:szCs w:val="16"/>
          <w:lang w:val="sk-SK"/>
        </w:rPr>
        <w:lastRenderedPageBreak/>
        <w:t xml:space="preserve">TABUĽKA ZOSTAVENIA VONKAJŠÍCH VPLYVOV                                                                                                                protokol č. </w:t>
      </w:r>
      <w:r w:rsidR="00533F4A">
        <w:rPr>
          <w:rFonts w:ascii="Century Gothic" w:hAnsi="Century Gothic"/>
          <w:b/>
          <w:sz w:val="16"/>
          <w:szCs w:val="16"/>
          <w:lang w:val="sk-SK"/>
        </w:rPr>
        <w:t>22.09.13</w:t>
      </w:r>
      <w:r w:rsidRPr="000A68AE">
        <w:rPr>
          <w:rFonts w:ascii="Century Gothic" w:hAnsi="Century Gothic"/>
          <w:b/>
          <w:sz w:val="16"/>
          <w:szCs w:val="16"/>
          <w:lang w:val="sk-SK"/>
        </w:rPr>
        <w:t>, príloha číslo 2 technickej správy</w:t>
      </w:r>
    </w:p>
    <w:p w14:paraId="6A0D3A97" w14:textId="13A6E65D" w:rsidR="00B21B50" w:rsidRPr="000A68AE" w:rsidRDefault="00B21B50" w:rsidP="00B21B50">
      <w:pPr>
        <w:pStyle w:val="Standard"/>
        <w:tabs>
          <w:tab w:val="left" w:pos="720"/>
        </w:tabs>
        <w:spacing w:before="120"/>
        <w:jc w:val="both"/>
        <w:rPr>
          <w:rFonts w:ascii="Century Gothic" w:hAnsi="Century Gothic"/>
          <w:sz w:val="16"/>
          <w:szCs w:val="16"/>
          <w:lang w:val="sk-SK"/>
        </w:rPr>
      </w:pPr>
      <w:r w:rsidRPr="000A68AE">
        <w:rPr>
          <w:rFonts w:ascii="Century Gothic" w:hAnsi="Century Gothic"/>
          <w:sz w:val="16"/>
          <w:szCs w:val="16"/>
          <w:lang w:val="sk-SK"/>
        </w:rPr>
        <w:tab/>
        <w:t xml:space="preserve">Na základe uvedených skutočností komisia stanovuje určenie vonkajších vplyvov pre jednotlivé priestory a miestnosti podľa </w:t>
      </w:r>
      <w:r w:rsidRPr="000A68AE">
        <w:rPr>
          <w:rFonts w:ascii="Century Gothic" w:eastAsia="Verdana" w:hAnsi="Century Gothic" w:cs="Verdana"/>
          <w:sz w:val="16"/>
          <w:szCs w:val="16"/>
          <w:lang w:val="sk-SK"/>
        </w:rPr>
        <w:t xml:space="preserve">STN 33 2000-5-51 (33 2000) </w:t>
      </w:r>
      <w:r w:rsidRPr="000A68AE">
        <w:rPr>
          <w:rFonts w:ascii="Century Gothic" w:hAnsi="Century Gothic"/>
          <w:sz w:val="16"/>
          <w:szCs w:val="16"/>
          <w:lang w:val="sk-SK"/>
        </w:rPr>
        <w:t>nasledovne:</w:t>
      </w:r>
    </w:p>
    <w:p w14:paraId="12DDB8C2" w14:textId="77777777" w:rsidR="000F7B99" w:rsidRPr="000A68AE" w:rsidRDefault="000F7B99" w:rsidP="000F7B99">
      <w:pPr>
        <w:pStyle w:val="Standard"/>
        <w:tabs>
          <w:tab w:val="left" w:pos="720"/>
        </w:tabs>
        <w:spacing w:before="120"/>
        <w:jc w:val="both"/>
        <w:rPr>
          <w:rFonts w:ascii="Century Gothic" w:hAnsi="Century Gothic"/>
          <w:sz w:val="12"/>
          <w:szCs w:val="12"/>
          <w:lang w:val="sk-SK"/>
        </w:rPr>
      </w:pPr>
    </w:p>
    <w:tbl>
      <w:tblPr>
        <w:tblW w:w="9136" w:type="dxa"/>
        <w:tblInd w:w="-9" w:type="dxa"/>
        <w:tblLayout w:type="fixed"/>
        <w:tblCellMar>
          <w:left w:w="10" w:type="dxa"/>
          <w:right w:w="10" w:type="dxa"/>
        </w:tblCellMar>
        <w:tblLook w:val="0000" w:firstRow="0" w:lastRow="0" w:firstColumn="0" w:lastColumn="0" w:noHBand="0" w:noVBand="0"/>
      </w:tblPr>
      <w:tblGrid>
        <w:gridCol w:w="3325"/>
        <w:gridCol w:w="1417"/>
        <w:gridCol w:w="1418"/>
        <w:gridCol w:w="1417"/>
        <w:gridCol w:w="1559"/>
      </w:tblGrid>
      <w:tr w:rsidR="000F7B99" w:rsidRPr="000A68AE" w14:paraId="0C6B723F" w14:textId="77777777" w:rsidTr="00D05567">
        <w:trPr>
          <w:trHeight w:val="510"/>
        </w:trPr>
        <w:tc>
          <w:tcPr>
            <w:tcW w:w="332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5F05A598" w14:textId="77777777"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Kód</w:t>
            </w:r>
          </w:p>
        </w:tc>
        <w:tc>
          <w:tcPr>
            <w:tcW w:w="1417" w:type="dxa"/>
            <w:tcBorders>
              <w:top w:val="single" w:sz="2" w:space="0" w:color="000000"/>
              <w:left w:val="single" w:sz="2" w:space="0" w:color="000000"/>
              <w:bottom w:val="single" w:sz="2" w:space="0" w:color="000000"/>
            </w:tcBorders>
            <w:vAlign w:val="center"/>
          </w:tcPr>
          <w:p w14:paraId="76AE9E1E" w14:textId="77777777"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Priestor</w:t>
            </w:r>
          </w:p>
        </w:tc>
        <w:tc>
          <w:tcPr>
            <w:tcW w:w="1418" w:type="dxa"/>
            <w:tcBorders>
              <w:top w:val="single" w:sz="2" w:space="0" w:color="000000"/>
              <w:left w:val="single" w:sz="2" w:space="0" w:color="000000"/>
              <w:bottom w:val="single" w:sz="2" w:space="0" w:color="000000"/>
            </w:tcBorders>
            <w:vAlign w:val="center"/>
          </w:tcPr>
          <w:p w14:paraId="23F4E64D" w14:textId="77777777"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Priestor</w:t>
            </w:r>
          </w:p>
        </w:tc>
        <w:tc>
          <w:tcPr>
            <w:tcW w:w="1417" w:type="dxa"/>
            <w:tcBorders>
              <w:top w:val="single" w:sz="2" w:space="0" w:color="000000"/>
              <w:left w:val="single" w:sz="2" w:space="0" w:color="000000"/>
              <w:bottom w:val="single" w:sz="2" w:space="0" w:color="000000"/>
            </w:tcBorders>
            <w:vAlign w:val="center"/>
          </w:tcPr>
          <w:p w14:paraId="0533E620" w14:textId="77777777"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Priestor</w:t>
            </w:r>
          </w:p>
        </w:tc>
        <w:tc>
          <w:tcPr>
            <w:tcW w:w="155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33101E69" w14:textId="77777777"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Priestor</w:t>
            </w:r>
          </w:p>
        </w:tc>
      </w:tr>
      <w:tr w:rsidR="000F7B99" w:rsidRPr="000A68AE" w14:paraId="477368A9" w14:textId="77777777" w:rsidTr="00D05567">
        <w:trPr>
          <w:trHeight w:val="465"/>
        </w:trPr>
        <w:tc>
          <w:tcPr>
            <w:tcW w:w="3325" w:type="dxa"/>
            <w:tcBorders>
              <w:left w:val="single" w:sz="2" w:space="0" w:color="000000"/>
              <w:bottom w:val="single" w:sz="2" w:space="0" w:color="000000"/>
            </w:tcBorders>
            <w:tcMar>
              <w:top w:w="55" w:type="dxa"/>
              <w:left w:w="55" w:type="dxa"/>
              <w:bottom w:w="55" w:type="dxa"/>
              <w:right w:w="55" w:type="dxa"/>
            </w:tcMar>
            <w:vAlign w:val="center"/>
          </w:tcPr>
          <w:p w14:paraId="110A9509" w14:textId="77777777"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Stavebný priestor / miestnosť</w:t>
            </w:r>
          </w:p>
        </w:tc>
        <w:tc>
          <w:tcPr>
            <w:tcW w:w="1417" w:type="dxa"/>
            <w:tcBorders>
              <w:left w:val="single" w:sz="2" w:space="0" w:color="000000"/>
              <w:bottom w:val="single" w:sz="2" w:space="0" w:color="000000"/>
            </w:tcBorders>
            <w:vAlign w:val="center"/>
          </w:tcPr>
          <w:p w14:paraId="25FB0B1E" w14:textId="77777777" w:rsidR="003005B4" w:rsidRDefault="003005B4" w:rsidP="00D05567">
            <w:pPr>
              <w:pStyle w:val="TableContents"/>
              <w:jc w:val="center"/>
              <w:rPr>
                <w:rFonts w:ascii="Century Gothic" w:hAnsi="Century Gothic"/>
                <w:b/>
                <w:bCs/>
                <w:sz w:val="12"/>
                <w:szCs w:val="12"/>
              </w:rPr>
            </w:pPr>
          </w:p>
          <w:p w14:paraId="5E042BF2" w14:textId="047C0C93"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vnútorný priestor</w:t>
            </w:r>
          </w:p>
          <w:p w14:paraId="6116CD29" w14:textId="77777777" w:rsidR="000F7B99" w:rsidRPr="000A68AE" w:rsidRDefault="000F7B99" w:rsidP="00D05567">
            <w:pPr>
              <w:pStyle w:val="TableContents"/>
              <w:jc w:val="center"/>
              <w:rPr>
                <w:rFonts w:ascii="Century Gothic" w:hAnsi="Century Gothic"/>
                <w:b/>
                <w:bCs/>
                <w:sz w:val="12"/>
                <w:szCs w:val="12"/>
              </w:rPr>
            </w:pPr>
          </w:p>
        </w:tc>
        <w:tc>
          <w:tcPr>
            <w:tcW w:w="1418" w:type="dxa"/>
            <w:tcBorders>
              <w:left w:val="single" w:sz="2" w:space="0" w:color="000000"/>
              <w:bottom w:val="single" w:sz="2" w:space="0" w:color="000000"/>
            </w:tcBorders>
            <w:vAlign w:val="center"/>
          </w:tcPr>
          <w:p w14:paraId="5D8DAFB3" w14:textId="77777777" w:rsidR="003005B4" w:rsidRDefault="003005B4" w:rsidP="00D05567">
            <w:pPr>
              <w:pStyle w:val="TableContents"/>
              <w:jc w:val="center"/>
              <w:rPr>
                <w:rFonts w:ascii="Century Gothic" w:hAnsi="Century Gothic"/>
                <w:b/>
                <w:bCs/>
                <w:sz w:val="12"/>
                <w:szCs w:val="12"/>
              </w:rPr>
            </w:pPr>
          </w:p>
          <w:p w14:paraId="42C98D77" w14:textId="2AE63BB7"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vnútorný priestor</w:t>
            </w:r>
          </w:p>
          <w:p w14:paraId="4944D377" w14:textId="77777777" w:rsidR="000F7B99" w:rsidRPr="000A68AE" w:rsidRDefault="000F7B99" w:rsidP="00D05567">
            <w:pPr>
              <w:pStyle w:val="TableContents"/>
              <w:jc w:val="center"/>
              <w:rPr>
                <w:rFonts w:ascii="Century Gothic" w:hAnsi="Century Gothic"/>
                <w:b/>
                <w:bCs/>
                <w:sz w:val="12"/>
                <w:szCs w:val="12"/>
              </w:rPr>
            </w:pPr>
          </w:p>
        </w:tc>
        <w:tc>
          <w:tcPr>
            <w:tcW w:w="1417" w:type="dxa"/>
            <w:tcBorders>
              <w:left w:val="single" w:sz="2" w:space="0" w:color="000000"/>
              <w:bottom w:val="single" w:sz="2" w:space="0" w:color="000000"/>
            </w:tcBorders>
            <w:vAlign w:val="center"/>
          </w:tcPr>
          <w:p w14:paraId="7C826E74" w14:textId="77777777" w:rsidR="003005B4" w:rsidRDefault="003005B4" w:rsidP="00D05567">
            <w:pPr>
              <w:pStyle w:val="TableContents"/>
              <w:jc w:val="center"/>
              <w:rPr>
                <w:rFonts w:ascii="Century Gothic" w:hAnsi="Century Gothic"/>
                <w:b/>
                <w:bCs/>
                <w:sz w:val="12"/>
                <w:szCs w:val="12"/>
              </w:rPr>
            </w:pPr>
          </w:p>
          <w:p w14:paraId="70714FC6" w14:textId="1F9A462A"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vonkajšie priestory</w:t>
            </w:r>
          </w:p>
          <w:p w14:paraId="460E4D13" w14:textId="3F804207" w:rsidR="000F7B99" w:rsidRPr="000A68AE" w:rsidRDefault="007C1756" w:rsidP="00D05567">
            <w:pPr>
              <w:pStyle w:val="TableContents"/>
              <w:jc w:val="center"/>
              <w:rPr>
                <w:rFonts w:ascii="Century Gothic" w:hAnsi="Century Gothic"/>
                <w:b/>
                <w:bCs/>
                <w:sz w:val="12"/>
                <w:szCs w:val="12"/>
              </w:rPr>
            </w:pPr>
            <w:r>
              <w:rPr>
                <w:rFonts w:ascii="Century Gothic" w:hAnsi="Century Gothic"/>
                <w:b/>
                <w:bCs/>
                <w:sz w:val="12"/>
                <w:szCs w:val="12"/>
              </w:rPr>
              <w:t>terasy</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DAFAC58" w14:textId="77777777"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bleskozvod</w:t>
            </w:r>
          </w:p>
        </w:tc>
      </w:tr>
      <w:tr w:rsidR="000F7B99" w:rsidRPr="000A68AE" w14:paraId="74DC0D1D" w14:textId="77777777" w:rsidTr="00D05567">
        <w:trPr>
          <w:trHeight w:val="465"/>
        </w:trPr>
        <w:tc>
          <w:tcPr>
            <w:tcW w:w="3325" w:type="dxa"/>
            <w:tcBorders>
              <w:left w:val="single" w:sz="2" w:space="0" w:color="000000"/>
              <w:bottom w:val="single" w:sz="2" w:space="0" w:color="000000"/>
            </w:tcBorders>
            <w:tcMar>
              <w:top w:w="55" w:type="dxa"/>
              <w:left w:w="55" w:type="dxa"/>
              <w:bottom w:w="55" w:type="dxa"/>
              <w:right w:w="55" w:type="dxa"/>
            </w:tcMar>
            <w:vAlign w:val="center"/>
          </w:tcPr>
          <w:p w14:paraId="3182FA2E" w14:textId="77777777"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Priestor / podľa NZA.6</w:t>
            </w:r>
          </w:p>
        </w:tc>
        <w:tc>
          <w:tcPr>
            <w:tcW w:w="1417" w:type="dxa"/>
            <w:tcBorders>
              <w:left w:val="single" w:sz="2" w:space="0" w:color="000000"/>
              <w:bottom w:val="single" w:sz="2" w:space="0" w:color="000000"/>
            </w:tcBorders>
            <w:vAlign w:val="center"/>
          </w:tcPr>
          <w:p w14:paraId="08C487F0" w14:textId="77777777"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A / III</w:t>
            </w:r>
          </w:p>
        </w:tc>
        <w:tc>
          <w:tcPr>
            <w:tcW w:w="1418" w:type="dxa"/>
            <w:tcBorders>
              <w:left w:val="single" w:sz="2" w:space="0" w:color="000000"/>
              <w:bottom w:val="single" w:sz="2" w:space="0" w:color="000000"/>
            </w:tcBorders>
            <w:vAlign w:val="center"/>
          </w:tcPr>
          <w:p w14:paraId="769FB1C4" w14:textId="77777777"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B / III</w:t>
            </w:r>
          </w:p>
        </w:tc>
        <w:tc>
          <w:tcPr>
            <w:tcW w:w="1417" w:type="dxa"/>
            <w:tcBorders>
              <w:left w:val="single" w:sz="2" w:space="0" w:color="000000"/>
              <w:bottom w:val="single" w:sz="2" w:space="0" w:color="000000"/>
            </w:tcBorders>
            <w:vAlign w:val="center"/>
          </w:tcPr>
          <w:p w14:paraId="67739327" w14:textId="32D456FF"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C / V</w:t>
            </w:r>
            <w:r w:rsidR="003005B4">
              <w:rPr>
                <w:rFonts w:ascii="Century Gothic" w:hAnsi="Century Gothic"/>
                <w:b/>
                <w:bCs/>
                <w:sz w:val="12"/>
                <w:szCs w:val="12"/>
              </w:rPr>
              <w:t>I</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7E12F2F" w14:textId="77777777" w:rsidR="000F7B99" w:rsidRPr="000A68AE" w:rsidRDefault="000F7B99" w:rsidP="00D05567">
            <w:pPr>
              <w:pStyle w:val="TableContents"/>
              <w:jc w:val="center"/>
              <w:rPr>
                <w:rFonts w:ascii="Century Gothic" w:hAnsi="Century Gothic"/>
                <w:b/>
                <w:bCs/>
                <w:sz w:val="12"/>
                <w:szCs w:val="12"/>
              </w:rPr>
            </w:pPr>
            <w:r w:rsidRPr="000A68AE">
              <w:rPr>
                <w:rFonts w:ascii="Century Gothic" w:hAnsi="Century Gothic"/>
                <w:b/>
                <w:bCs/>
                <w:sz w:val="12"/>
                <w:szCs w:val="12"/>
              </w:rPr>
              <w:t>D / VI</w:t>
            </w:r>
          </w:p>
        </w:tc>
      </w:tr>
      <w:tr w:rsidR="000F7B99" w:rsidRPr="000A68AE" w14:paraId="29E2810D"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38F01915"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AA - teplota okolia</w:t>
            </w:r>
          </w:p>
        </w:tc>
        <w:tc>
          <w:tcPr>
            <w:tcW w:w="1417" w:type="dxa"/>
            <w:tcBorders>
              <w:left w:val="single" w:sz="2" w:space="0" w:color="000000"/>
              <w:bottom w:val="single" w:sz="2" w:space="0" w:color="000000"/>
            </w:tcBorders>
          </w:tcPr>
          <w:p w14:paraId="6DFF04BB"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AA 5</w:t>
            </w:r>
          </w:p>
        </w:tc>
        <w:tc>
          <w:tcPr>
            <w:tcW w:w="1418" w:type="dxa"/>
            <w:tcBorders>
              <w:left w:val="single" w:sz="2" w:space="0" w:color="000000"/>
              <w:bottom w:val="single" w:sz="2" w:space="0" w:color="000000"/>
            </w:tcBorders>
          </w:tcPr>
          <w:p w14:paraId="6B656C6C"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AA 5</w:t>
            </w:r>
          </w:p>
        </w:tc>
        <w:tc>
          <w:tcPr>
            <w:tcW w:w="1417" w:type="dxa"/>
            <w:tcBorders>
              <w:left w:val="single" w:sz="2" w:space="0" w:color="000000"/>
              <w:bottom w:val="single" w:sz="2" w:space="0" w:color="000000"/>
            </w:tcBorders>
          </w:tcPr>
          <w:p w14:paraId="2CFD5A0E"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AA 7</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0E749771"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AA 7</w:t>
            </w:r>
          </w:p>
        </w:tc>
      </w:tr>
      <w:tr w:rsidR="000F7B99" w:rsidRPr="000A68AE" w14:paraId="1B2A8B74"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717D8FA2"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AB - atmosférické podmienky</w:t>
            </w:r>
          </w:p>
        </w:tc>
        <w:tc>
          <w:tcPr>
            <w:tcW w:w="1417" w:type="dxa"/>
            <w:tcBorders>
              <w:left w:val="single" w:sz="2" w:space="0" w:color="000000"/>
              <w:bottom w:val="single" w:sz="2" w:space="0" w:color="000000"/>
            </w:tcBorders>
          </w:tcPr>
          <w:p w14:paraId="78FC37BA"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AB 5</w:t>
            </w:r>
          </w:p>
        </w:tc>
        <w:tc>
          <w:tcPr>
            <w:tcW w:w="1418" w:type="dxa"/>
            <w:tcBorders>
              <w:left w:val="single" w:sz="2" w:space="0" w:color="000000"/>
              <w:bottom w:val="single" w:sz="2" w:space="0" w:color="000000"/>
            </w:tcBorders>
          </w:tcPr>
          <w:p w14:paraId="7EF2E0C3"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AB 5</w:t>
            </w:r>
          </w:p>
        </w:tc>
        <w:tc>
          <w:tcPr>
            <w:tcW w:w="1417" w:type="dxa"/>
            <w:tcBorders>
              <w:left w:val="single" w:sz="2" w:space="0" w:color="000000"/>
              <w:bottom w:val="single" w:sz="2" w:space="0" w:color="000000"/>
            </w:tcBorders>
          </w:tcPr>
          <w:p w14:paraId="46A5A555"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AB 7</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5BC47788"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AB 7</w:t>
            </w:r>
          </w:p>
        </w:tc>
      </w:tr>
      <w:tr w:rsidR="000F7B99" w:rsidRPr="000A68AE" w14:paraId="05B7301D"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4A349BF6"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AC - nadmorská výška</w:t>
            </w:r>
          </w:p>
        </w:tc>
        <w:tc>
          <w:tcPr>
            <w:tcW w:w="1417" w:type="dxa"/>
            <w:tcBorders>
              <w:left w:val="single" w:sz="2" w:space="0" w:color="000000"/>
              <w:bottom w:val="single" w:sz="2" w:space="0" w:color="000000"/>
            </w:tcBorders>
          </w:tcPr>
          <w:p w14:paraId="5F4FF665"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AC 1</w:t>
            </w:r>
          </w:p>
        </w:tc>
        <w:tc>
          <w:tcPr>
            <w:tcW w:w="1418" w:type="dxa"/>
            <w:tcBorders>
              <w:left w:val="single" w:sz="2" w:space="0" w:color="000000"/>
              <w:bottom w:val="single" w:sz="2" w:space="0" w:color="000000"/>
            </w:tcBorders>
          </w:tcPr>
          <w:p w14:paraId="19AC6C37"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AC 1</w:t>
            </w:r>
          </w:p>
        </w:tc>
        <w:tc>
          <w:tcPr>
            <w:tcW w:w="1417" w:type="dxa"/>
            <w:tcBorders>
              <w:left w:val="single" w:sz="2" w:space="0" w:color="000000"/>
              <w:bottom w:val="single" w:sz="2" w:space="0" w:color="000000"/>
            </w:tcBorders>
          </w:tcPr>
          <w:p w14:paraId="06C04690"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AC 1</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95FA7DB"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AC 1</w:t>
            </w:r>
          </w:p>
        </w:tc>
      </w:tr>
      <w:tr w:rsidR="000F7B99" w:rsidRPr="000A68AE" w14:paraId="30F24194"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5FBD7ACF"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AD - Výskyt vody</w:t>
            </w:r>
          </w:p>
        </w:tc>
        <w:tc>
          <w:tcPr>
            <w:tcW w:w="1417" w:type="dxa"/>
            <w:tcBorders>
              <w:left w:val="single" w:sz="2" w:space="0" w:color="000000"/>
              <w:bottom w:val="single" w:sz="2" w:space="0" w:color="000000"/>
            </w:tcBorders>
          </w:tcPr>
          <w:p w14:paraId="031D52D6"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AD 1</w:t>
            </w:r>
          </w:p>
        </w:tc>
        <w:tc>
          <w:tcPr>
            <w:tcW w:w="1418" w:type="dxa"/>
            <w:tcBorders>
              <w:left w:val="single" w:sz="2" w:space="0" w:color="000000"/>
              <w:bottom w:val="single" w:sz="2" w:space="0" w:color="000000"/>
            </w:tcBorders>
          </w:tcPr>
          <w:p w14:paraId="16FF83FB"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AD 1</w:t>
            </w:r>
          </w:p>
        </w:tc>
        <w:tc>
          <w:tcPr>
            <w:tcW w:w="1417" w:type="dxa"/>
            <w:tcBorders>
              <w:left w:val="single" w:sz="2" w:space="0" w:color="000000"/>
              <w:bottom w:val="single" w:sz="2" w:space="0" w:color="000000"/>
            </w:tcBorders>
          </w:tcPr>
          <w:p w14:paraId="6376FC6A"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AD 2</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66BE633E" w14:textId="40D9C85E"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 xml:space="preserve">AD </w:t>
            </w:r>
            <w:r w:rsidR="007C1756">
              <w:rPr>
                <w:rFonts w:ascii="Century Gothic" w:hAnsi="Century Gothic"/>
                <w:sz w:val="12"/>
                <w:szCs w:val="12"/>
              </w:rPr>
              <w:t xml:space="preserve">4 - </w:t>
            </w:r>
            <w:proofErr w:type="spellStart"/>
            <w:r w:rsidR="007C1756">
              <w:rPr>
                <w:rFonts w:ascii="Century Gothic" w:hAnsi="Century Gothic"/>
                <w:sz w:val="12"/>
                <w:szCs w:val="12"/>
              </w:rPr>
              <w:t>atmosferický</w:t>
            </w:r>
            <w:proofErr w:type="spellEnd"/>
          </w:p>
        </w:tc>
      </w:tr>
      <w:tr w:rsidR="000F7B99" w:rsidRPr="000A68AE" w14:paraId="0CEAC6C2"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58CA8E80"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AE - výskyt cudzích telies</w:t>
            </w:r>
          </w:p>
        </w:tc>
        <w:tc>
          <w:tcPr>
            <w:tcW w:w="1417" w:type="dxa"/>
            <w:tcBorders>
              <w:left w:val="single" w:sz="2" w:space="0" w:color="000000"/>
              <w:bottom w:val="single" w:sz="2" w:space="0" w:color="000000"/>
            </w:tcBorders>
          </w:tcPr>
          <w:p w14:paraId="6DC9A621"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AE 1</w:t>
            </w:r>
          </w:p>
        </w:tc>
        <w:tc>
          <w:tcPr>
            <w:tcW w:w="1418" w:type="dxa"/>
            <w:tcBorders>
              <w:left w:val="single" w:sz="2" w:space="0" w:color="000000"/>
              <w:bottom w:val="single" w:sz="2" w:space="0" w:color="000000"/>
            </w:tcBorders>
          </w:tcPr>
          <w:p w14:paraId="6BF733D3"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AE 1</w:t>
            </w:r>
          </w:p>
        </w:tc>
        <w:tc>
          <w:tcPr>
            <w:tcW w:w="1417" w:type="dxa"/>
            <w:tcBorders>
              <w:left w:val="single" w:sz="2" w:space="0" w:color="000000"/>
              <w:bottom w:val="single" w:sz="2" w:space="0" w:color="000000"/>
            </w:tcBorders>
          </w:tcPr>
          <w:p w14:paraId="058C1EF7"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AE 1</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8CA033"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AE 1</w:t>
            </w:r>
          </w:p>
        </w:tc>
      </w:tr>
      <w:tr w:rsidR="000F7B99" w:rsidRPr="000A68AE" w14:paraId="73BBF87D"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25D7A844"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AF - výskyt korózie</w:t>
            </w:r>
          </w:p>
        </w:tc>
        <w:tc>
          <w:tcPr>
            <w:tcW w:w="1417" w:type="dxa"/>
            <w:tcBorders>
              <w:left w:val="single" w:sz="2" w:space="0" w:color="000000"/>
              <w:bottom w:val="single" w:sz="2" w:space="0" w:color="000000"/>
            </w:tcBorders>
          </w:tcPr>
          <w:p w14:paraId="5D5EFD7C"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AF 1</w:t>
            </w:r>
          </w:p>
        </w:tc>
        <w:tc>
          <w:tcPr>
            <w:tcW w:w="1418" w:type="dxa"/>
            <w:tcBorders>
              <w:left w:val="single" w:sz="2" w:space="0" w:color="000000"/>
              <w:bottom w:val="single" w:sz="2" w:space="0" w:color="000000"/>
            </w:tcBorders>
          </w:tcPr>
          <w:p w14:paraId="202F7483"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AF 1</w:t>
            </w:r>
          </w:p>
        </w:tc>
        <w:tc>
          <w:tcPr>
            <w:tcW w:w="1417" w:type="dxa"/>
            <w:tcBorders>
              <w:left w:val="single" w:sz="2" w:space="0" w:color="000000"/>
              <w:bottom w:val="single" w:sz="2" w:space="0" w:color="000000"/>
            </w:tcBorders>
          </w:tcPr>
          <w:p w14:paraId="57957FBC"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AF 2</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D522757"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AF 2</w:t>
            </w:r>
          </w:p>
        </w:tc>
      </w:tr>
      <w:tr w:rsidR="000F7B99" w:rsidRPr="000A68AE" w14:paraId="460ADB5D"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0D38C2FB"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AG - mechanický náraz</w:t>
            </w:r>
          </w:p>
        </w:tc>
        <w:tc>
          <w:tcPr>
            <w:tcW w:w="1417" w:type="dxa"/>
            <w:tcBorders>
              <w:left w:val="single" w:sz="2" w:space="0" w:color="000000"/>
              <w:bottom w:val="single" w:sz="2" w:space="0" w:color="000000"/>
            </w:tcBorders>
          </w:tcPr>
          <w:p w14:paraId="559CDC7E"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AG 1</w:t>
            </w:r>
          </w:p>
        </w:tc>
        <w:tc>
          <w:tcPr>
            <w:tcW w:w="1418" w:type="dxa"/>
            <w:tcBorders>
              <w:left w:val="single" w:sz="2" w:space="0" w:color="000000"/>
              <w:bottom w:val="single" w:sz="2" w:space="0" w:color="000000"/>
            </w:tcBorders>
          </w:tcPr>
          <w:p w14:paraId="7DC3A849"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AG 1</w:t>
            </w:r>
          </w:p>
        </w:tc>
        <w:tc>
          <w:tcPr>
            <w:tcW w:w="1417" w:type="dxa"/>
            <w:tcBorders>
              <w:left w:val="single" w:sz="2" w:space="0" w:color="000000"/>
              <w:bottom w:val="single" w:sz="2" w:space="0" w:color="000000"/>
            </w:tcBorders>
          </w:tcPr>
          <w:p w14:paraId="561BE28B"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AG 1</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06CEC93D"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AG 1</w:t>
            </w:r>
          </w:p>
        </w:tc>
      </w:tr>
      <w:tr w:rsidR="000F7B99" w:rsidRPr="000A68AE" w14:paraId="2E7B015B"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298E4D16"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AH - vibrácie</w:t>
            </w:r>
          </w:p>
        </w:tc>
        <w:tc>
          <w:tcPr>
            <w:tcW w:w="1417" w:type="dxa"/>
            <w:tcBorders>
              <w:left w:val="single" w:sz="2" w:space="0" w:color="000000"/>
              <w:bottom w:val="single" w:sz="2" w:space="0" w:color="000000"/>
            </w:tcBorders>
          </w:tcPr>
          <w:p w14:paraId="533017B6"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AH 1</w:t>
            </w:r>
          </w:p>
        </w:tc>
        <w:tc>
          <w:tcPr>
            <w:tcW w:w="1418" w:type="dxa"/>
            <w:tcBorders>
              <w:left w:val="single" w:sz="2" w:space="0" w:color="000000"/>
              <w:bottom w:val="single" w:sz="2" w:space="0" w:color="000000"/>
            </w:tcBorders>
          </w:tcPr>
          <w:p w14:paraId="770A8F55"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AH 1</w:t>
            </w:r>
          </w:p>
        </w:tc>
        <w:tc>
          <w:tcPr>
            <w:tcW w:w="1417" w:type="dxa"/>
            <w:tcBorders>
              <w:left w:val="single" w:sz="2" w:space="0" w:color="000000"/>
              <w:bottom w:val="single" w:sz="2" w:space="0" w:color="000000"/>
            </w:tcBorders>
          </w:tcPr>
          <w:p w14:paraId="6B29B77F"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AH 1</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3A717AA6"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AH 1</w:t>
            </w:r>
          </w:p>
        </w:tc>
      </w:tr>
      <w:tr w:rsidR="000F7B99" w:rsidRPr="000A68AE" w14:paraId="3F42319E"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3FEFCBBD"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AK - výskyt rastlinstva</w:t>
            </w:r>
          </w:p>
        </w:tc>
        <w:tc>
          <w:tcPr>
            <w:tcW w:w="1417" w:type="dxa"/>
            <w:tcBorders>
              <w:left w:val="single" w:sz="2" w:space="0" w:color="000000"/>
              <w:bottom w:val="single" w:sz="2" w:space="0" w:color="000000"/>
            </w:tcBorders>
          </w:tcPr>
          <w:p w14:paraId="6D67D6AB" w14:textId="139663AA"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w:t>
            </w:r>
            <w:r>
              <w:rPr>
                <w:rFonts w:ascii="Century Gothic" w:hAnsi="Century Gothic"/>
                <w:sz w:val="12"/>
                <w:szCs w:val="12"/>
              </w:rPr>
              <w:t>K</w:t>
            </w:r>
            <w:r w:rsidRPr="000A68AE">
              <w:rPr>
                <w:rFonts w:ascii="Century Gothic" w:hAnsi="Century Gothic"/>
                <w:sz w:val="12"/>
                <w:szCs w:val="12"/>
              </w:rPr>
              <w:t xml:space="preserve"> 1</w:t>
            </w:r>
          </w:p>
        </w:tc>
        <w:tc>
          <w:tcPr>
            <w:tcW w:w="1418" w:type="dxa"/>
            <w:tcBorders>
              <w:left w:val="single" w:sz="2" w:space="0" w:color="000000"/>
              <w:bottom w:val="single" w:sz="2" w:space="0" w:color="000000"/>
            </w:tcBorders>
          </w:tcPr>
          <w:p w14:paraId="43A34320" w14:textId="6953D1E1"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w:t>
            </w:r>
            <w:r>
              <w:rPr>
                <w:rFonts w:ascii="Century Gothic" w:hAnsi="Century Gothic"/>
                <w:sz w:val="12"/>
                <w:szCs w:val="12"/>
              </w:rPr>
              <w:t>K</w:t>
            </w:r>
            <w:r w:rsidRPr="000A68AE">
              <w:rPr>
                <w:rFonts w:ascii="Century Gothic" w:hAnsi="Century Gothic"/>
                <w:sz w:val="12"/>
                <w:szCs w:val="12"/>
              </w:rPr>
              <w:t xml:space="preserve"> 1</w:t>
            </w:r>
          </w:p>
        </w:tc>
        <w:tc>
          <w:tcPr>
            <w:tcW w:w="1417" w:type="dxa"/>
            <w:tcBorders>
              <w:left w:val="single" w:sz="2" w:space="0" w:color="000000"/>
              <w:bottom w:val="single" w:sz="2" w:space="0" w:color="000000"/>
            </w:tcBorders>
          </w:tcPr>
          <w:p w14:paraId="6952F6C4"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AK 1</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2ED1BCBC"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AK 1</w:t>
            </w:r>
          </w:p>
        </w:tc>
      </w:tr>
      <w:tr w:rsidR="000F7B99" w:rsidRPr="000A68AE" w14:paraId="7F978E68"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69765283"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AL - výskyt živočíchov</w:t>
            </w:r>
          </w:p>
        </w:tc>
        <w:tc>
          <w:tcPr>
            <w:tcW w:w="1417" w:type="dxa"/>
            <w:tcBorders>
              <w:left w:val="single" w:sz="2" w:space="0" w:color="000000"/>
              <w:bottom w:val="single" w:sz="2" w:space="0" w:color="000000"/>
            </w:tcBorders>
          </w:tcPr>
          <w:p w14:paraId="7B485CCE"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AL 1</w:t>
            </w:r>
          </w:p>
        </w:tc>
        <w:tc>
          <w:tcPr>
            <w:tcW w:w="1418" w:type="dxa"/>
            <w:tcBorders>
              <w:left w:val="single" w:sz="2" w:space="0" w:color="000000"/>
              <w:bottom w:val="single" w:sz="2" w:space="0" w:color="000000"/>
            </w:tcBorders>
          </w:tcPr>
          <w:p w14:paraId="221D3649"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AL 1</w:t>
            </w:r>
          </w:p>
        </w:tc>
        <w:tc>
          <w:tcPr>
            <w:tcW w:w="1417" w:type="dxa"/>
            <w:tcBorders>
              <w:left w:val="single" w:sz="2" w:space="0" w:color="000000"/>
              <w:bottom w:val="single" w:sz="2" w:space="0" w:color="000000"/>
            </w:tcBorders>
          </w:tcPr>
          <w:p w14:paraId="55B85447"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AL 1</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B8605C1"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AL 1</w:t>
            </w:r>
          </w:p>
        </w:tc>
      </w:tr>
      <w:tr w:rsidR="000F7B99" w:rsidRPr="000A68AE" w14:paraId="5D19C4AB"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743F2F0E"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AM - žiarenia a iné pôsobenia</w:t>
            </w:r>
          </w:p>
        </w:tc>
        <w:tc>
          <w:tcPr>
            <w:tcW w:w="1417" w:type="dxa"/>
            <w:tcBorders>
              <w:left w:val="single" w:sz="2" w:space="0" w:color="000000"/>
              <w:bottom w:val="single" w:sz="2" w:space="0" w:color="000000"/>
            </w:tcBorders>
          </w:tcPr>
          <w:p w14:paraId="36FD0EEB"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AM 1</w:t>
            </w:r>
          </w:p>
        </w:tc>
        <w:tc>
          <w:tcPr>
            <w:tcW w:w="1418" w:type="dxa"/>
            <w:tcBorders>
              <w:left w:val="single" w:sz="2" w:space="0" w:color="000000"/>
              <w:bottom w:val="single" w:sz="2" w:space="0" w:color="000000"/>
            </w:tcBorders>
          </w:tcPr>
          <w:p w14:paraId="25321754"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AM 1</w:t>
            </w:r>
          </w:p>
        </w:tc>
        <w:tc>
          <w:tcPr>
            <w:tcW w:w="1417" w:type="dxa"/>
            <w:tcBorders>
              <w:left w:val="single" w:sz="2" w:space="0" w:color="000000"/>
              <w:bottom w:val="single" w:sz="2" w:space="0" w:color="000000"/>
            </w:tcBorders>
          </w:tcPr>
          <w:p w14:paraId="0DB5AFB6"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AM 1</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0E228374"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AM 1</w:t>
            </w:r>
          </w:p>
        </w:tc>
      </w:tr>
      <w:tr w:rsidR="000F7B99" w:rsidRPr="000A68AE" w14:paraId="0AB03556"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409AB18F"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AN - slnečné žiarenie</w:t>
            </w:r>
          </w:p>
        </w:tc>
        <w:tc>
          <w:tcPr>
            <w:tcW w:w="1417" w:type="dxa"/>
            <w:tcBorders>
              <w:left w:val="single" w:sz="2" w:space="0" w:color="000000"/>
              <w:bottom w:val="single" w:sz="2" w:space="0" w:color="000000"/>
            </w:tcBorders>
          </w:tcPr>
          <w:p w14:paraId="099A81D6"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AN 1</w:t>
            </w:r>
          </w:p>
        </w:tc>
        <w:tc>
          <w:tcPr>
            <w:tcW w:w="1418" w:type="dxa"/>
            <w:tcBorders>
              <w:left w:val="single" w:sz="2" w:space="0" w:color="000000"/>
              <w:bottom w:val="single" w:sz="2" w:space="0" w:color="000000"/>
            </w:tcBorders>
          </w:tcPr>
          <w:p w14:paraId="07739BC7"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AN 1</w:t>
            </w:r>
          </w:p>
        </w:tc>
        <w:tc>
          <w:tcPr>
            <w:tcW w:w="1417" w:type="dxa"/>
            <w:tcBorders>
              <w:left w:val="single" w:sz="2" w:space="0" w:color="000000"/>
              <w:bottom w:val="single" w:sz="2" w:space="0" w:color="000000"/>
            </w:tcBorders>
          </w:tcPr>
          <w:p w14:paraId="792BDB22"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AN 1</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2282B03F"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AN 1</w:t>
            </w:r>
          </w:p>
        </w:tc>
      </w:tr>
      <w:tr w:rsidR="000F7B99" w:rsidRPr="000A68AE" w14:paraId="038EB92A"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24FACC8E"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AP - seizmické účinky</w:t>
            </w:r>
          </w:p>
        </w:tc>
        <w:tc>
          <w:tcPr>
            <w:tcW w:w="1417" w:type="dxa"/>
            <w:tcBorders>
              <w:left w:val="single" w:sz="2" w:space="0" w:color="000000"/>
              <w:bottom w:val="single" w:sz="2" w:space="0" w:color="000000"/>
            </w:tcBorders>
          </w:tcPr>
          <w:p w14:paraId="448632C9"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AP 1</w:t>
            </w:r>
          </w:p>
        </w:tc>
        <w:tc>
          <w:tcPr>
            <w:tcW w:w="1418" w:type="dxa"/>
            <w:tcBorders>
              <w:left w:val="single" w:sz="2" w:space="0" w:color="000000"/>
              <w:bottom w:val="single" w:sz="2" w:space="0" w:color="000000"/>
            </w:tcBorders>
          </w:tcPr>
          <w:p w14:paraId="6B5722A2"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AP 1</w:t>
            </w:r>
          </w:p>
        </w:tc>
        <w:tc>
          <w:tcPr>
            <w:tcW w:w="1417" w:type="dxa"/>
            <w:tcBorders>
              <w:left w:val="single" w:sz="2" w:space="0" w:color="000000"/>
              <w:bottom w:val="single" w:sz="2" w:space="0" w:color="000000"/>
            </w:tcBorders>
          </w:tcPr>
          <w:p w14:paraId="08D883FC"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AP 1</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754C1A02"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AP 1</w:t>
            </w:r>
          </w:p>
        </w:tc>
      </w:tr>
      <w:tr w:rsidR="000F7B99" w:rsidRPr="000A68AE" w14:paraId="5360314C"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15622C3E"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AQ - búrková činnosť</w:t>
            </w:r>
          </w:p>
        </w:tc>
        <w:tc>
          <w:tcPr>
            <w:tcW w:w="1417" w:type="dxa"/>
            <w:tcBorders>
              <w:left w:val="single" w:sz="2" w:space="0" w:color="000000"/>
              <w:bottom w:val="single" w:sz="2" w:space="0" w:color="000000"/>
            </w:tcBorders>
          </w:tcPr>
          <w:p w14:paraId="724811E6"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nevyskytuje sa</w:t>
            </w:r>
          </w:p>
        </w:tc>
        <w:tc>
          <w:tcPr>
            <w:tcW w:w="1418" w:type="dxa"/>
            <w:tcBorders>
              <w:left w:val="single" w:sz="2" w:space="0" w:color="000000"/>
              <w:bottom w:val="single" w:sz="2" w:space="0" w:color="000000"/>
            </w:tcBorders>
          </w:tcPr>
          <w:p w14:paraId="51E39A6B"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nevyskytuje sa</w:t>
            </w:r>
          </w:p>
        </w:tc>
        <w:tc>
          <w:tcPr>
            <w:tcW w:w="1417" w:type="dxa"/>
            <w:tcBorders>
              <w:left w:val="single" w:sz="2" w:space="0" w:color="000000"/>
              <w:bottom w:val="single" w:sz="2" w:space="0" w:color="000000"/>
            </w:tcBorders>
          </w:tcPr>
          <w:p w14:paraId="23A7CA13"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AQ 3</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76FFEE26"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AQ 3</w:t>
            </w:r>
          </w:p>
        </w:tc>
      </w:tr>
      <w:tr w:rsidR="000F7B99" w:rsidRPr="000A68AE" w14:paraId="3835E680"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2C501670"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AR - pohyb vzduchu</w:t>
            </w:r>
          </w:p>
        </w:tc>
        <w:tc>
          <w:tcPr>
            <w:tcW w:w="1417" w:type="dxa"/>
            <w:tcBorders>
              <w:left w:val="single" w:sz="2" w:space="0" w:color="000000"/>
              <w:bottom w:val="single" w:sz="2" w:space="0" w:color="000000"/>
            </w:tcBorders>
          </w:tcPr>
          <w:p w14:paraId="17799AC3"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AR 1</w:t>
            </w:r>
          </w:p>
        </w:tc>
        <w:tc>
          <w:tcPr>
            <w:tcW w:w="1418" w:type="dxa"/>
            <w:tcBorders>
              <w:left w:val="single" w:sz="2" w:space="0" w:color="000000"/>
              <w:bottom w:val="single" w:sz="2" w:space="0" w:color="000000"/>
            </w:tcBorders>
          </w:tcPr>
          <w:p w14:paraId="2F32D6AD"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AR 1</w:t>
            </w:r>
          </w:p>
        </w:tc>
        <w:tc>
          <w:tcPr>
            <w:tcW w:w="1417" w:type="dxa"/>
            <w:tcBorders>
              <w:left w:val="single" w:sz="2" w:space="0" w:color="000000"/>
              <w:bottom w:val="single" w:sz="2" w:space="0" w:color="000000"/>
            </w:tcBorders>
          </w:tcPr>
          <w:p w14:paraId="4C62684A"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AR 1</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7647B69F"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AR 1</w:t>
            </w:r>
          </w:p>
        </w:tc>
      </w:tr>
      <w:tr w:rsidR="000F7B99" w:rsidRPr="000A68AE" w14:paraId="0869078D"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06D89658"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AS - vietor</w:t>
            </w:r>
          </w:p>
        </w:tc>
        <w:tc>
          <w:tcPr>
            <w:tcW w:w="1417" w:type="dxa"/>
            <w:tcBorders>
              <w:left w:val="single" w:sz="2" w:space="0" w:color="000000"/>
              <w:bottom w:val="single" w:sz="2" w:space="0" w:color="000000"/>
            </w:tcBorders>
          </w:tcPr>
          <w:p w14:paraId="3E0C5947"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nevyskytuje sa</w:t>
            </w:r>
          </w:p>
        </w:tc>
        <w:tc>
          <w:tcPr>
            <w:tcW w:w="1418" w:type="dxa"/>
            <w:tcBorders>
              <w:left w:val="single" w:sz="2" w:space="0" w:color="000000"/>
              <w:bottom w:val="single" w:sz="2" w:space="0" w:color="000000"/>
            </w:tcBorders>
          </w:tcPr>
          <w:p w14:paraId="7AC9D22E"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nevyskytuje sa</w:t>
            </w:r>
          </w:p>
        </w:tc>
        <w:tc>
          <w:tcPr>
            <w:tcW w:w="1417" w:type="dxa"/>
            <w:tcBorders>
              <w:left w:val="single" w:sz="2" w:space="0" w:color="000000"/>
              <w:bottom w:val="single" w:sz="2" w:space="0" w:color="000000"/>
            </w:tcBorders>
          </w:tcPr>
          <w:p w14:paraId="2B91234D"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AS 1</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7A040CB9"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AS 1</w:t>
            </w:r>
          </w:p>
        </w:tc>
      </w:tr>
      <w:tr w:rsidR="000F7B99" w:rsidRPr="000A68AE" w14:paraId="49D618BD"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405366E4"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BA - schopnosť osôb</w:t>
            </w:r>
          </w:p>
        </w:tc>
        <w:tc>
          <w:tcPr>
            <w:tcW w:w="1417" w:type="dxa"/>
            <w:tcBorders>
              <w:left w:val="single" w:sz="2" w:space="0" w:color="000000"/>
              <w:bottom w:val="single" w:sz="2" w:space="0" w:color="000000"/>
            </w:tcBorders>
          </w:tcPr>
          <w:p w14:paraId="5A9F1B48"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BA 2</w:t>
            </w:r>
          </w:p>
        </w:tc>
        <w:tc>
          <w:tcPr>
            <w:tcW w:w="1418" w:type="dxa"/>
            <w:tcBorders>
              <w:left w:val="single" w:sz="2" w:space="0" w:color="000000"/>
              <w:bottom w:val="single" w:sz="2" w:space="0" w:color="000000"/>
            </w:tcBorders>
          </w:tcPr>
          <w:p w14:paraId="24E68CEC"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BA 2</w:t>
            </w:r>
          </w:p>
        </w:tc>
        <w:tc>
          <w:tcPr>
            <w:tcW w:w="1417" w:type="dxa"/>
            <w:tcBorders>
              <w:left w:val="single" w:sz="2" w:space="0" w:color="000000"/>
              <w:bottom w:val="single" w:sz="2" w:space="0" w:color="000000"/>
            </w:tcBorders>
          </w:tcPr>
          <w:p w14:paraId="3BB90590"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BA 2</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4173842"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BA 1</w:t>
            </w:r>
          </w:p>
        </w:tc>
      </w:tr>
      <w:tr w:rsidR="000F7B99" w:rsidRPr="000A68AE" w14:paraId="75333FAD"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357FDF8E"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BC - dotyk osôb so zemou</w:t>
            </w:r>
          </w:p>
        </w:tc>
        <w:tc>
          <w:tcPr>
            <w:tcW w:w="1417" w:type="dxa"/>
            <w:tcBorders>
              <w:left w:val="single" w:sz="2" w:space="0" w:color="000000"/>
              <w:bottom w:val="single" w:sz="2" w:space="0" w:color="000000"/>
            </w:tcBorders>
          </w:tcPr>
          <w:p w14:paraId="05B01CB6"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BC 1</w:t>
            </w:r>
          </w:p>
        </w:tc>
        <w:tc>
          <w:tcPr>
            <w:tcW w:w="1418" w:type="dxa"/>
            <w:tcBorders>
              <w:left w:val="single" w:sz="2" w:space="0" w:color="000000"/>
              <w:bottom w:val="single" w:sz="2" w:space="0" w:color="000000"/>
            </w:tcBorders>
          </w:tcPr>
          <w:p w14:paraId="504A2897"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BC 2</w:t>
            </w:r>
          </w:p>
        </w:tc>
        <w:tc>
          <w:tcPr>
            <w:tcW w:w="1417" w:type="dxa"/>
            <w:tcBorders>
              <w:left w:val="single" w:sz="2" w:space="0" w:color="000000"/>
              <w:bottom w:val="single" w:sz="2" w:space="0" w:color="000000"/>
            </w:tcBorders>
          </w:tcPr>
          <w:p w14:paraId="480404B8"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BC 2</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5D35D4D8"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BC 2</w:t>
            </w:r>
          </w:p>
        </w:tc>
      </w:tr>
      <w:tr w:rsidR="000F7B99" w:rsidRPr="000A68AE" w14:paraId="3125BA48"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4A1ECE8D"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BD - podmienky úniku v prípade nebezpečenstva</w:t>
            </w:r>
          </w:p>
        </w:tc>
        <w:tc>
          <w:tcPr>
            <w:tcW w:w="1417" w:type="dxa"/>
            <w:tcBorders>
              <w:left w:val="single" w:sz="2" w:space="0" w:color="000000"/>
              <w:bottom w:val="single" w:sz="2" w:space="0" w:color="000000"/>
            </w:tcBorders>
          </w:tcPr>
          <w:p w14:paraId="1AE6D70F"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BD 1</w:t>
            </w:r>
          </w:p>
        </w:tc>
        <w:tc>
          <w:tcPr>
            <w:tcW w:w="1418" w:type="dxa"/>
            <w:tcBorders>
              <w:left w:val="single" w:sz="2" w:space="0" w:color="000000"/>
              <w:bottom w:val="single" w:sz="2" w:space="0" w:color="000000"/>
            </w:tcBorders>
          </w:tcPr>
          <w:p w14:paraId="24D51A24"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BD 1</w:t>
            </w:r>
          </w:p>
        </w:tc>
        <w:tc>
          <w:tcPr>
            <w:tcW w:w="1417" w:type="dxa"/>
            <w:tcBorders>
              <w:left w:val="single" w:sz="2" w:space="0" w:color="000000"/>
              <w:bottom w:val="single" w:sz="2" w:space="0" w:color="000000"/>
            </w:tcBorders>
          </w:tcPr>
          <w:p w14:paraId="1E5899B1"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BD 1</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80CE122"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BD 1</w:t>
            </w:r>
          </w:p>
        </w:tc>
      </w:tr>
      <w:tr w:rsidR="000F7B99" w:rsidRPr="000A68AE" w14:paraId="4F4D0AE4"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0F682956"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BE - povaha spracúvaných a skladovaných látok</w:t>
            </w:r>
          </w:p>
        </w:tc>
        <w:tc>
          <w:tcPr>
            <w:tcW w:w="1417" w:type="dxa"/>
            <w:tcBorders>
              <w:left w:val="single" w:sz="2" w:space="0" w:color="000000"/>
              <w:bottom w:val="single" w:sz="2" w:space="0" w:color="000000"/>
            </w:tcBorders>
          </w:tcPr>
          <w:p w14:paraId="2A067F2B"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BE 1</w:t>
            </w:r>
          </w:p>
        </w:tc>
        <w:tc>
          <w:tcPr>
            <w:tcW w:w="1418" w:type="dxa"/>
            <w:tcBorders>
              <w:left w:val="single" w:sz="2" w:space="0" w:color="000000"/>
              <w:bottom w:val="single" w:sz="2" w:space="0" w:color="000000"/>
            </w:tcBorders>
          </w:tcPr>
          <w:p w14:paraId="56494D91"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BE 1</w:t>
            </w:r>
          </w:p>
        </w:tc>
        <w:tc>
          <w:tcPr>
            <w:tcW w:w="1417" w:type="dxa"/>
            <w:tcBorders>
              <w:left w:val="single" w:sz="2" w:space="0" w:color="000000"/>
              <w:bottom w:val="single" w:sz="2" w:space="0" w:color="000000"/>
            </w:tcBorders>
          </w:tcPr>
          <w:p w14:paraId="55318F50"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BE 1</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6953CF85"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BE 1</w:t>
            </w:r>
          </w:p>
        </w:tc>
      </w:tr>
      <w:tr w:rsidR="000F7B99" w:rsidRPr="000A68AE" w14:paraId="4935AF97"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59A7A40B"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CA - stavebné materiály</w:t>
            </w:r>
          </w:p>
        </w:tc>
        <w:tc>
          <w:tcPr>
            <w:tcW w:w="1417" w:type="dxa"/>
            <w:tcBorders>
              <w:left w:val="single" w:sz="2" w:space="0" w:color="000000"/>
              <w:bottom w:val="single" w:sz="2" w:space="0" w:color="000000"/>
            </w:tcBorders>
          </w:tcPr>
          <w:p w14:paraId="0F4D2453"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CA 2</w:t>
            </w:r>
          </w:p>
        </w:tc>
        <w:tc>
          <w:tcPr>
            <w:tcW w:w="1418" w:type="dxa"/>
            <w:tcBorders>
              <w:left w:val="single" w:sz="2" w:space="0" w:color="000000"/>
              <w:bottom w:val="single" w:sz="2" w:space="0" w:color="000000"/>
            </w:tcBorders>
          </w:tcPr>
          <w:p w14:paraId="1D772DF7"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CA 2</w:t>
            </w:r>
          </w:p>
        </w:tc>
        <w:tc>
          <w:tcPr>
            <w:tcW w:w="1417" w:type="dxa"/>
            <w:tcBorders>
              <w:left w:val="single" w:sz="2" w:space="0" w:color="000000"/>
              <w:bottom w:val="single" w:sz="2" w:space="0" w:color="000000"/>
            </w:tcBorders>
          </w:tcPr>
          <w:p w14:paraId="002B1DD9"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CA 2</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124BB64"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CA 1</w:t>
            </w:r>
          </w:p>
        </w:tc>
      </w:tr>
      <w:tr w:rsidR="000F7B99" w:rsidRPr="000A68AE" w14:paraId="7A85E01C" w14:textId="77777777" w:rsidTr="00D05567">
        <w:tc>
          <w:tcPr>
            <w:tcW w:w="3325" w:type="dxa"/>
            <w:tcBorders>
              <w:left w:val="single" w:sz="2" w:space="0" w:color="000000"/>
              <w:bottom w:val="single" w:sz="2" w:space="0" w:color="000000"/>
            </w:tcBorders>
            <w:tcMar>
              <w:top w:w="55" w:type="dxa"/>
              <w:left w:w="55" w:type="dxa"/>
              <w:bottom w:w="55" w:type="dxa"/>
              <w:right w:w="55" w:type="dxa"/>
            </w:tcMar>
          </w:tcPr>
          <w:p w14:paraId="2B9E07E8" w14:textId="77777777" w:rsidR="000F7B99" w:rsidRPr="000A68AE" w:rsidRDefault="000F7B99" w:rsidP="00D05567">
            <w:pPr>
              <w:pStyle w:val="TableContents"/>
              <w:rPr>
                <w:rFonts w:ascii="Century Gothic" w:hAnsi="Century Gothic"/>
                <w:sz w:val="12"/>
                <w:szCs w:val="12"/>
              </w:rPr>
            </w:pPr>
            <w:r w:rsidRPr="000A68AE">
              <w:rPr>
                <w:rFonts w:ascii="Century Gothic" w:hAnsi="Century Gothic"/>
                <w:sz w:val="12"/>
                <w:szCs w:val="12"/>
              </w:rPr>
              <w:t>CB - konštrukcia budovy</w:t>
            </w:r>
          </w:p>
        </w:tc>
        <w:tc>
          <w:tcPr>
            <w:tcW w:w="1417" w:type="dxa"/>
            <w:tcBorders>
              <w:left w:val="single" w:sz="2" w:space="0" w:color="000000"/>
              <w:bottom w:val="single" w:sz="2" w:space="0" w:color="000000"/>
            </w:tcBorders>
          </w:tcPr>
          <w:p w14:paraId="68A22958"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CB 2</w:t>
            </w:r>
          </w:p>
        </w:tc>
        <w:tc>
          <w:tcPr>
            <w:tcW w:w="1418" w:type="dxa"/>
            <w:tcBorders>
              <w:left w:val="single" w:sz="2" w:space="0" w:color="000000"/>
              <w:bottom w:val="single" w:sz="2" w:space="0" w:color="000000"/>
            </w:tcBorders>
          </w:tcPr>
          <w:p w14:paraId="3018FB8C"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CB 2</w:t>
            </w:r>
          </w:p>
        </w:tc>
        <w:tc>
          <w:tcPr>
            <w:tcW w:w="1417" w:type="dxa"/>
            <w:tcBorders>
              <w:left w:val="single" w:sz="2" w:space="0" w:color="000000"/>
              <w:bottom w:val="single" w:sz="2" w:space="0" w:color="000000"/>
            </w:tcBorders>
          </w:tcPr>
          <w:p w14:paraId="4976F6E3"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CB 2</w:t>
            </w:r>
          </w:p>
        </w:tc>
        <w:tc>
          <w:tcPr>
            <w:tcW w:w="1559" w:type="dxa"/>
            <w:tcBorders>
              <w:left w:val="single" w:sz="2" w:space="0" w:color="000000"/>
              <w:bottom w:val="single" w:sz="2" w:space="0" w:color="000000"/>
              <w:right w:val="single" w:sz="2" w:space="0" w:color="000000"/>
            </w:tcBorders>
            <w:tcMar>
              <w:top w:w="55" w:type="dxa"/>
              <w:left w:w="55" w:type="dxa"/>
              <w:bottom w:w="55" w:type="dxa"/>
              <w:right w:w="55" w:type="dxa"/>
            </w:tcMar>
          </w:tcPr>
          <w:p w14:paraId="73EA31D0" w14:textId="77777777" w:rsidR="000F7B99" w:rsidRPr="000A68AE" w:rsidRDefault="000F7B99" w:rsidP="00D05567">
            <w:pPr>
              <w:pStyle w:val="Obsahtabuky"/>
              <w:jc w:val="center"/>
              <w:rPr>
                <w:rFonts w:ascii="Century Gothic" w:hAnsi="Century Gothic"/>
                <w:sz w:val="12"/>
                <w:szCs w:val="12"/>
              </w:rPr>
            </w:pPr>
            <w:r w:rsidRPr="000A68AE">
              <w:rPr>
                <w:rFonts w:ascii="Century Gothic" w:hAnsi="Century Gothic"/>
                <w:sz w:val="12"/>
                <w:szCs w:val="12"/>
              </w:rPr>
              <w:t>CB 2</w:t>
            </w:r>
          </w:p>
        </w:tc>
      </w:tr>
    </w:tbl>
    <w:p w14:paraId="3E21C1E3" w14:textId="77777777" w:rsidR="00B21B50" w:rsidRPr="000A68AE" w:rsidRDefault="00B21B50" w:rsidP="00B21B50">
      <w:pPr>
        <w:pStyle w:val="Standard"/>
        <w:tabs>
          <w:tab w:val="left" w:pos="720"/>
        </w:tabs>
        <w:spacing w:before="120"/>
        <w:rPr>
          <w:rFonts w:ascii="Century Gothic" w:hAnsi="Century Gothic"/>
          <w:sz w:val="12"/>
          <w:szCs w:val="12"/>
          <w:lang w:val="sk-SK"/>
        </w:rPr>
      </w:pPr>
    </w:p>
    <w:p w14:paraId="3017F456" w14:textId="77777777" w:rsidR="00B21B50" w:rsidRPr="000A68AE" w:rsidRDefault="00B21B50" w:rsidP="00B21B50">
      <w:pPr>
        <w:rPr>
          <w:rFonts w:ascii="Century Gothic" w:hAnsi="Century Gothic"/>
          <w:sz w:val="16"/>
          <w:szCs w:val="12"/>
        </w:rPr>
      </w:pPr>
      <w:r w:rsidRPr="000A68AE">
        <w:rPr>
          <w:rFonts w:ascii="Century Gothic" w:hAnsi="Century Gothic"/>
          <w:sz w:val="16"/>
          <w:szCs w:val="12"/>
        </w:rPr>
        <w:t>Poznámka: Pokiaľ elektrické rozvody budú uložené na horľavých podkladoch a v nich musia vyhovovať norme STN 33 2312</w:t>
      </w:r>
    </w:p>
    <w:p w14:paraId="22055D0A" w14:textId="77777777" w:rsidR="00B21B50" w:rsidRPr="000A68AE" w:rsidRDefault="00B21B50" w:rsidP="00B21B50">
      <w:pPr>
        <w:rPr>
          <w:rFonts w:ascii="Century Gothic" w:hAnsi="Century Gothic"/>
          <w:sz w:val="12"/>
          <w:szCs w:val="12"/>
        </w:rPr>
      </w:pPr>
    </w:p>
    <w:p w14:paraId="42CEFB49" w14:textId="77777777" w:rsidR="00B21B50" w:rsidRPr="000A68AE" w:rsidRDefault="00B21B50" w:rsidP="00B21B50">
      <w:pPr>
        <w:rPr>
          <w:rFonts w:ascii="Century Gothic" w:hAnsi="Century Gothic"/>
          <w:sz w:val="12"/>
          <w:szCs w:val="12"/>
        </w:rPr>
      </w:pPr>
      <w:r w:rsidRPr="000A68AE">
        <w:rPr>
          <w:rFonts w:ascii="Century Gothic" w:hAnsi="Century Gothic"/>
          <w:noProof/>
          <w:sz w:val="12"/>
          <w:szCs w:val="12"/>
          <w:lang w:eastAsia="sk-SK"/>
        </w:rPr>
        <w:drawing>
          <wp:anchor distT="0" distB="0" distL="114300" distR="114300" simplePos="0" relativeHeight="251664896" behindDoc="1" locked="0" layoutInCell="1" allowOverlap="1" wp14:anchorId="62FA9D93" wp14:editId="437C0DFB">
            <wp:simplePos x="0" y="0"/>
            <wp:positionH relativeFrom="column">
              <wp:posOffset>4082415</wp:posOffset>
            </wp:positionH>
            <wp:positionV relativeFrom="paragraph">
              <wp:posOffset>4445</wp:posOffset>
            </wp:positionV>
            <wp:extent cx="1851025" cy="1882140"/>
            <wp:effectExtent l="19050" t="0" r="0" b="0"/>
            <wp:wrapNone/>
            <wp:docPr id="5"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lum bright="4000" contrast="-2000"/>
                    </a:blip>
                    <a:srcRect t="7905" r="2210" b="3557"/>
                    <a:stretch>
                      <a:fillRect/>
                    </a:stretch>
                  </pic:blipFill>
                  <pic:spPr bwMode="auto">
                    <a:xfrm>
                      <a:off x="0" y="0"/>
                      <a:ext cx="1851025" cy="1882140"/>
                    </a:xfrm>
                    <a:prstGeom prst="rect">
                      <a:avLst/>
                    </a:prstGeom>
                    <a:noFill/>
                    <a:ln w="9525">
                      <a:noFill/>
                      <a:miter lim="800000"/>
                      <a:headEnd/>
                      <a:tailEnd/>
                    </a:ln>
                  </pic:spPr>
                </pic:pic>
              </a:graphicData>
            </a:graphic>
          </wp:anchor>
        </w:drawing>
      </w:r>
    </w:p>
    <w:p w14:paraId="198AF145" w14:textId="77777777" w:rsidR="00B21B50" w:rsidRPr="000A68AE" w:rsidRDefault="00B21B50" w:rsidP="00B21B50">
      <w:pPr>
        <w:rPr>
          <w:rFonts w:ascii="Century Gothic" w:hAnsi="Century Gothic"/>
          <w:sz w:val="12"/>
          <w:szCs w:val="12"/>
        </w:rPr>
      </w:pPr>
    </w:p>
    <w:p w14:paraId="415A82C8" w14:textId="77777777" w:rsidR="00DF298B" w:rsidRPr="000A68AE" w:rsidRDefault="00DF298B" w:rsidP="00725B9B">
      <w:pPr>
        <w:rPr>
          <w:rFonts w:ascii="Century Gothic" w:hAnsi="Century Gothic"/>
          <w:sz w:val="12"/>
          <w:szCs w:val="12"/>
        </w:rPr>
      </w:pPr>
    </w:p>
    <w:sectPr w:rsidR="00DF298B" w:rsidRPr="000A68AE" w:rsidSect="00F7191D">
      <w:headerReference w:type="even" r:id="rId29"/>
      <w:headerReference w:type="default" r:id="rId30"/>
      <w:footerReference w:type="even" r:id="rId31"/>
      <w:footerReference w:type="default" r:id="rId32"/>
      <w:pgSz w:w="11907" w:h="16839" w:code="9"/>
      <w:pgMar w:top="1418" w:right="1418" w:bottom="1418" w:left="1418" w:header="709" w:footer="709" w:gutter="0"/>
      <w:pgNumType w:start="0"/>
      <w:cols w:space="36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1A283" w14:textId="77777777" w:rsidR="0095258D" w:rsidRDefault="0095258D">
      <w:pPr>
        <w:spacing w:after="0" w:line="240" w:lineRule="auto"/>
      </w:pPr>
      <w:r>
        <w:separator/>
      </w:r>
    </w:p>
  </w:endnote>
  <w:endnote w:type="continuationSeparator" w:id="0">
    <w:p w14:paraId="32068DEE" w14:textId="77777777" w:rsidR="0095258D" w:rsidRDefault="00952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Corsiva">
    <w:panose1 w:val="03010101010201010101"/>
    <w:charset w:val="EE"/>
    <w:family w:val="script"/>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altName w:val="Century Gothic"/>
    <w:panose1 w:val="020B0502020202020204"/>
    <w:charset w:val="EE"/>
    <w:family w:val="swiss"/>
    <w:pitch w:val="variable"/>
    <w:sig w:usb0="00000287" w:usb1="00000000" w:usb2="00000000" w:usb3="00000000" w:csb0="0000009F" w:csb1="00000000"/>
  </w:font>
  <w:font w:name="Franklin Gothic Book">
    <w:altName w:val="Trebuchet MS"/>
    <w:panose1 w:val="020B05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63BC" w14:textId="77777777" w:rsidR="0095258D" w:rsidRDefault="0095258D">
    <w:pPr>
      <w:pStyle w:val="Pta"/>
    </w:pPr>
    <w:r>
      <w:rPr>
        <w:noProof/>
        <w:lang w:eastAsia="sk-SK"/>
      </w:rPr>
      <mc:AlternateContent>
        <mc:Choice Requires="wps">
          <w:drawing>
            <wp:anchor distT="0" distB="0" distL="114300" distR="114300" simplePos="0" relativeHeight="251673600" behindDoc="0" locked="0" layoutInCell="0" allowOverlap="1" wp14:anchorId="790E7B88" wp14:editId="3BA61960">
              <wp:simplePos x="0" y="0"/>
              <wp:positionH relativeFrom="rightMargin">
                <wp:align>left</wp:align>
              </wp:positionH>
              <wp:positionV relativeFrom="margin">
                <wp:align>bottom</wp:align>
              </wp:positionV>
              <wp:extent cx="531495" cy="8229600"/>
              <wp:effectExtent l="0" t="0" r="1905" b="0"/>
              <wp:wrapNone/>
              <wp:docPr id="10"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495" cy="822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C2990" w14:textId="20895AEA" w:rsidR="0095258D" w:rsidRDefault="00BD2CF3">
                          <w:pPr>
                            <w:pStyle w:val="Bezriadkovania"/>
                            <w:rPr>
                              <w:rFonts w:asciiTheme="majorHAnsi" w:eastAsiaTheme="majorEastAsia" w:hAnsiTheme="majorHAnsi" w:cstheme="majorBidi"/>
                              <w:color w:val="7F7F7F" w:themeColor="text1" w:themeTint="80"/>
                              <w:sz w:val="20"/>
                              <w:szCs w:val="20"/>
                            </w:rPr>
                          </w:pPr>
                          <w:sdt>
                            <w:sdtPr>
                              <w:rPr>
                                <w:rFonts w:asciiTheme="majorHAnsi" w:eastAsiaTheme="majorEastAsia" w:hAnsiTheme="majorHAnsi" w:cstheme="majorBidi"/>
                                <w:color w:val="7F7F7F" w:themeColor="text1" w:themeTint="80"/>
                                <w:sz w:val="20"/>
                                <w:szCs w:val="20"/>
                              </w:rPr>
                              <w:alias w:val="Názov"/>
                              <w:id w:val="12959717"/>
                              <w:dataBinding w:prefixMappings="xmlns:ns0='http://schemas.openxmlformats.org/package/2006/metadata/core-properties' xmlns:ns1='http://purl.org/dc/elements/1.1/'" w:xpath="/ns0:coreProperties[1]/ns1:title[1]" w:storeItemID="{6C3C8BC8-F283-45AE-878A-BAB7291924A1}"/>
                              <w:text/>
                            </w:sdtPr>
                            <w:sdtEndPr/>
                            <w:sdtContent>
                              <w:r w:rsidR="0095258D">
                                <w:rPr>
                                  <w:rFonts w:asciiTheme="majorHAnsi" w:eastAsiaTheme="majorEastAsia" w:hAnsiTheme="majorHAnsi" w:cstheme="majorBidi"/>
                                  <w:color w:val="7F7F7F" w:themeColor="text1" w:themeTint="80"/>
                                  <w:sz w:val="20"/>
                                  <w:szCs w:val="20"/>
                                </w:rPr>
                                <w:t>Technická správa</w:t>
                              </w:r>
                            </w:sdtContent>
                          </w:sdt>
                          <w:r w:rsidR="0095258D">
                            <w:rPr>
                              <w:rFonts w:asciiTheme="majorHAnsi" w:eastAsiaTheme="majorEastAsia" w:hAnsiTheme="majorHAnsi" w:cstheme="majorBidi"/>
                              <w:color w:val="7F7F7F" w:themeColor="text1" w:themeTint="80"/>
                              <w:sz w:val="20"/>
                              <w:szCs w:val="20"/>
                            </w:rPr>
                            <w:t xml:space="preserve"> | </w:t>
                          </w:r>
                          <w:sdt>
                            <w:sdtPr>
                              <w:rPr>
                                <w:rFonts w:asciiTheme="majorHAnsi" w:eastAsiaTheme="majorEastAsia" w:hAnsiTheme="majorHAnsi" w:cstheme="majorBidi"/>
                                <w:color w:val="7F7F7F" w:themeColor="text1" w:themeTint="80"/>
                                <w:sz w:val="20"/>
                                <w:szCs w:val="20"/>
                              </w:rPr>
                              <w:alias w:val="Dátum"/>
                              <w:id w:val="12959718"/>
                              <w:dataBinding w:prefixMappings="xmlns:ns0='http://schemas.microsoft.com/office/2006/coverPageProps'" w:xpath="/ns0:CoverPageProperties[1]/ns0:PublishDate[1]" w:storeItemID="{55AF091B-3C7A-41E3-B477-F2FDAA23CFDA}"/>
                              <w:date w:fullDate="2022-09-26T00:00:00Z">
                                <w:dateFormat w:val="dd.MM.yyyy"/>
                                <w:lid w:val="sk-SK"/>
                                <w:storeMappedDataAs w:val="dateTime"/>
                                <w:calendar w:val="gregorian"/>
                              </w:date>
                            </w:sdtPr>
                            <w:sdtEndPr/>
                            <w:sdtContent>
                              <w:r w:rsidR="006049A8">
                                <w:rPr>
                                  <w:rFonts w:asciiTheme="majorHAnsi" w:eastAsiaTheme="majorEastAsia" w:hAnsiTheme="majorHAnsi" w:cstheme="majorBidi"/>
                                  <w:color w:val="7F7F7F" w:themeColor="text1" w:themeTint="80"/>
                                  <w:sz w:val="20"/>
                                  <w:szCs w:val="20"/>
                                </w:rPr>
                                <w:t>26.09.2022</w:t>
                              </w:r>
                            </w:sdtContent>
                          </w:sdt>
                          <w:r w:rsidR="0095258D">
                            <w:rPr>
                              <w:rFonts w:asciiTheme="majorHAnsi" w:eastAsiaTheme="majorEastAsia" w:hAnsiTheme="majorHAnsi" w:cstheme="majorBidi"/>
                              <w:color w:val="7F7F7F" w:themeColor="text1" w:themeTint="80"/>
                              <w:sz w:val="20"/>
                              <w:szCs w:val="20"/>
                            </w:rPr>
                            <w:t xml:space="preserve"> </w:t>
                          </w:r>
                        </w:p>
                      </w:txbxContent>
                    </wps:txbx>
                    <wps:bodyPr rot="0" vert="vert270" wrap="square" lIns="91440" tIns="45720" rIns="109728" bIns="137160" anchor="ctr" anchorCtr="0" upright="1">
                      <a:noAutofit/>
                    </wps:bodyPr>
                  </wps:wsp>
                </a:graphicData>
              </a:graphic>
              <wp14:sizeRelH relativeFrom="margin">
                <wp14:pctWidth>50000</wp14:pctWidth>
              </wp14:sizeRelH>
              <wp14:sizeRelV relativeFrom="margin">
                <wp14:pctHeight>100000</wp14:pctHeight>
              </wp14:sizeRelV>
            </wp:anchor>
          </w:drawing>
        </mc:Choice>
        <mc:Fallback>
          <w:pict>
            <v:rect w14:anchorId="790E7B88" id="Rectangle 23" o:spid="_x0000_s1034" style="position:absolute;margin-left:0;margin-top:0;width:41.85pt;height:9in;z-index:251673600;visibility:visible;mso-wrap-style:square;mso-width-percent:500;mso-height-percent:1000;mso-wrap-distance-left:9pt;mso-wrap-distance-top:0;mso-wrap-distance-right:9pt;mso-wrap-distance-bottom:0;mso-position-horizontal:left;mso-position-horizontal-relative:right-margin-area;mso-position-vertical:bottom;mso-position-vertical-relative:margin;mso-width-percent:500;mso-height-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" o:allowincell="f" filled="f" stroked="f">
              <v:textbox style="layout-flow:vertical;mso-layout-flow-alt:bottom-to-top" inset=",,8.64pt,10.8pt">
                <w:txbxContent>
                  <w:p w14:paraId="02CC2990" w14:textId="20895AEA" w:rsidR="0095258D" w:rsidRDefault="00BD2CF3">
                    <w:pPr>
                      <w:pStyle w:val="Bezriadkovania"/>
                      <w:rPr>
                        <w:rFonts w:asciiTheme="majorHAnsi" w:eastAsiaTheme="majorEastAsia" w:hAnsiTheme="majorHAnsi" w:cstheme="majorBidi"/>
                        <w:color w:val="7F7F7F" w:themeColor="text1" w:themeTint="80"/>
                        <w:sz w:val="20"/>
                        <w:szCs w:val="20"/>
                      </w:rPr>
                    </w:pPr>
                    <w:sdt>
                      <w:sdtPr>
                        <w:rPr>
                          <w:rFonts w:asciiTheme="majorHAnsi" w:eastAsiaTheme="majorEastAsia" w:hAnsiTheme="majorHAnsi" w:cstheme="majorBidi"/>
                          <w:color w:val="7F7F7F" w:themeColor="text1" w:themeTint="80"/>
                          <w:sz w:val="20"/>
                          <w:szCs w:val="20"/>
                        </w:rPr>
                        <w:alias w:val="Názov"/>
                        <w:id w:val="12959717"/>
                        <w:dataBinding w:prefixMappings="xmlns:ns0='http://schemas.openxmlformats.org/package/2006/metadata/core-properties' xmlns:ns1='http://purl.org/dc/elements/1.1/'" w:xpath="/ns0:coreProperties[1]/ns1:title[1]" w:storeItemID="{6C3C8BC8-F283-45AE-878A-BAB7291924A1}"/>
                        <w:text/>
                      </w:sdtPr>
                      <w:sdtEndPr/>
                      <w:sdtContent>
                        <w:r w:rsidR="0095258D">
                          <w:rPr>
                            <w:rFonts w:asciiTheme="majorHAnsi" w:eastAsiaTheme="majorEastAsia" w:hAnsiTheme="majorHAnsi" w:cstheme="majorBidi"/>
                            <w:color w:val="7F7F7F" w:themeColor="text1" w:themeTint="80"/>
                            <w:sz w:val="20"/>
                            <w:szCs w:val="20"/>
                          </w:rPr>
                          <w:t>Technická správa</w:t>
                        </w:r>
                      </w:sdtContent>
                    </w:sdt>
                    <w:r w:rsidR="0095258D">
                      <w:rPr>
                        <w:rFonts w:asciiTheme="majorHAnsi" w:eastAsiaTheme="majorEastAsia" w:hAnsiTheme="majorHAnsi" w:cstheme="majorBidi"/>
                        <w:color w:val="7F7F7F" w:themeColor="text1" w:themeTint="80"/>
                        <w:sz w:val="20"/>
                        <w:szCs w:val="20"/>
                      </w:rPr>
                      <w:t xml:space="preserve"> | </w:t>
                    </w:r>
                    <w:sdt>
                      <w:sdtPr>
                        <w:rPr>
                          <w:rFonts w:asciiTheme="majorHAnsi" w:eastAsiaTheme="majorEastAsia" w:hAnsiTheme="majorHAnsi" w:cstheme="majorBidi"/>
                          <w:color w:val="7F7F7F" w:themeColor="text1" w:themeTint="80"/>
                          <w:sz w:val="20"/>
                          <w:szCs w:val="20"/>
                        </w:rPr>
                        <w:alias w:val="Dátum"/>
                        <w:id w:val="12959718"/>
                        <w:dataBinding w:prefixMappings="xmlns:ns0='http://schemas.microsoft.com/office/2006/coverPageProps'" w:xpath="/ns0:CoverPageProperties[1]/ns0:PublishDate[1]" w:storeItemID="{55AF091B-3C7A-41E3-B477-F2FDAA23CFDA}"/>
                        <w:date w:fullDate="2022-09-26T00:00:00Z">
                          <w:dateFormat w:val="dd.MM.yyyy"/>
                          <w:lid w:val="sk-SK"/>
                          <w:storeMappedDataAs w:val="dateTime"/>
                          <w:calendar w:val="gregorian"/>
                        </w:date>
                      </w:sdtPr>
                      <w:sdtEndPr/>
                      <w:sdtContent>
                        <w:r w:rsidR="006049A8">
                          <w:rPr>
                            <w:rFonts w:asciiTheme="majorHAnsi" w:eastAsiaTheme="majorEastAsia" w:hAnsiTheme="majorHAnsi" w:cstheme="majorBidi"/>
                            <w:color w:val="7F7F7F" w:themeColor="text1" w:themeTint="80"/>
                            <w:sz w:val="20"/>
                            <w:szCs w:val="20"/>
                          </w:rPr>
                          <w:t>26.09.2022</w:t>
                        </w:r>
                      </w:sdtContent>
                    </w:sdt>
                    <w:r w:rsidR="0095258D">
                      <w:rPr>
                        <w:rFonts w:asciiTheme="majorHAnsi" w:eastAsiaTheme="majorEastAsia" w:hAnsiTheme="majorHAnsi" w:cstheme="majorBidi"/>
                        <w:color w:val="7F7F7F" w:themeColor="text1" w:themeTint="80"/>
                        <w:sz w:val="20"/>
                        <w:szCs w:val="20"/>
                      </w:rPr>
                      <w:t xml:space="preserve"> </w:t>
                    </w:r>
                  </w:p>
                </w:txbxContent>
              </v:textbox>
              <w10:wrap anchorx="margin" anchory="margin"/>
            </v:rect>
          </w:pict>
        </mc:Fallback>
      </mc:AlternateContent>
    </w:r>
    <w:r>
      <w:rPr>
        <w:noProof/>
        <w:lang w:eastAsia="sk-SK"/>
      </w:rPr>
      <mc:AlternateContent>
        <mc:Choice Requires="wps">
          <w:drawing>
            <wp:anchor distT="0" distB="0" distL="114300" distR="114300" simplePos="0" relativeHeight="251674624" behindDoc="0" locked="0" layoutInCell="0" allowOverlap="1" wp14:anchorId="6E285336" wp14:editId="1C0D2891">
              <wp:simplePos x="0" y="0"/>
              <wp:positionH relativeFrom="page">
                <wp:align>center</wp:align>
              </wp:positionH>
              <wp:positionV relativeFrom="page">
                <wp:align>center</wp:align>
              </wp:positionV>
              <wp:extent cx="7138035" cy="9441815"/>
              <wp:effectExtent l="9525" t="9525" r="15240" b="6985"/>
              <wp:wrapNone/>
              <wp:docPr id="9"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38035" cy="9441815"/>
                      </a:xfrm>
                      <a:prstGeom prst="roundRect">
                        <a:avLst>
                          <a:gd name="adj" fmla="val 4023"/>
                        </a:avLst>
                      </a:prstGeom>
                      <a:noFill/>
                      <a:ln w="12700">
                        <a:solidFill>
                          <a:schemeClr val="tx1">
                            <a:lumMod val="100000"/>
                            <a:lumOff val="0"/>
                          </a:schemeClr>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94000</wp14:pctHeight>
              </wp14:sizeRelV>
            </wp:anchor>
          </w:drawing>
        </mc:Choice>
        <mc:Fallback>
          <w:pict>
            <v:roundrect w14:anchorId="4C693CA5" id="AutoShape 24" o:spid="_x0000_s1026" style="position:absolute;margin-left:0;margin-top:0;width:562.05pt;height:743.45pt;z-index:251674624;visibility:visible;mso-wrap-style:square;mso-width-percent:920;mso-height-percent:940;mso-wrap-distance-left:9pt;mso-wrap-distance-top:0;mso-wrap-distance-right:9pt;mso-wrap-distance-bottom:0;mso-position-horizontal:center;mso-position-horizontal-relative:page;mso-position-vertical:center;mso-position-vertical-relative:page;mso-width-percent:920;mso-height-percent:94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" o:allowincell="f" filled="f" fillcolor="black" strokecolor="black [3213]" strokeweight="1pt">
              <w10:wrap anchorx="page" anchory="page"/>
            </v:roundrect>
          </w:pict>
        </mc:Fallback>
      </mc:AlternateContent>
    </w:r>
    <w:r>
      <w:rPr>
        <w:noProof/>
        <w:lang w:eastAsia="sk-SK"/>
      </w:rPr>
      <mc:AlternateContent>
        <mc:Choice Requires="wps">
          <w:drawing>
            <wp:anchor distT="0" distB="0" distL="114300" distR="114300" simplePos="0" relativeHeight="251672576" behindDoc="0" locked="0" layoutInCell="0" allowOverlap="1" wp14:anchorId="3FDA1685" wp14:editId="2C9ECFF9">
              <wp:simplePos x="0" y="0"/>
              <wp:positionH relativeFrom="rightMargin">
                <wp:align>left</wp:align>
              </wp:positionH>
              <wp:positionV relativeFrom="bottomMargin">
                <wp:align>top</wp:align>
              </wp:positionV>
              <wp:extent cx="520700" cy="520700"/>
              <wp:effectExtent l="9525" t="9525" r="3175" b="3175"/>
              <wp:wrapNone/>
              <wp:docPr id="8" name="Oval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700" cy="520700"/>
                      </a:xfrm>
                      <a:prstGeom prst="ellipse">
                        <a:avLst/>
                      </a:prstGeom>
                      <a:solidFill>
                        <a:schemeClr val="accent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12D95A9E" w14:textId="77777777" w:rsidR="0095258D" w:rsidRDefault="0095258D">
                          <w:pPr>
                            <w:pStyle w:val="Bezriadkovania"/>
                            <w:jc w:val="center"/>
                            <w:rPr>
                              <w:color w:val="FFFFFF" w:themeColor="background1"/>
                              <w:sz w:val="40"/>
                              <w:szCs w:val="40"/>
                            </w:rPr>
                          </w:pPr>
                          <w:r>
                            <w:fldChar w:fldCharType="begin"/>
                          </w:r>
                          <w:r>
                            <w:instrText xml:space="preserve"> PAGE  \* Arabic  \* MERGEFORMAT </w:instrText>
                          </w:r>
                          <w:r>
                            <w:fldChar w:fldCharType="separate"/>
                          </w:r>
                          <w:r w:rsidRPr="00583F11">
                            <w:rPr>
                              <w:noProof/>
                              <w:color w:val="FFFFFF" w:themeColor="background1"/>
                              <w:sz w:val="40"/>
                              <w:szCs w:val="40"/>
                            </w:rPr>
                            <w:t>2</w:t>
                          </w:r>
                          <w:r>
                            <w:rPr>
                              <w:noProof/>
                              <w:color w:val="FFFFFF" w:themeColor="background1"/>
                              <w:sz w:val="40"/>
                              <w:szCs w:val="40"/>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FDA1685" id="Oval 22" o:spid="_x0000_s1035" style="position:absolute;margin-left:0;margin-top:0;width:41pt;height:41pt;z-index:251672576;visibility:visible;mso-wrap-style:square;mso-width-percent:0;mso-height-percent:0;mso-wrap-distance-left:9pt;mso-wrap-distance-top:0;mso-wrap-distance-right:9pt;mso-wrap-distance-bottom:0;mso-position-horizontal:left;mso-position-horizontal-relative:right-margin-area;mso-position-vertical:top;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" o:allowincell="f" fillcolor="#d34817 [3204]" stroked="f">
              <v:textbox inset="0,0,0,0">
                <w:txbxContent>
                  <w:p w14:paraId="12D95A9E" w14:textId="77777777" w:rsidR="0095258D" w:rsidRDefault="0095258D">
                    <w:pPr>
                      <w:pStyle w:val="Bezriadkovania"/>
                      <w:jc w:val="center"/>
                      <w:rPr>
                        <w:color w:val="FFFFFF" w:themeColor="background1"/>
                        <w:sz w:val="40"/>
                        <w:szCs w:val="40"/>
                      </w:rPr>
                    </w:pPr>
                    <w:r>
                      <w:fldChar w:fldCharType="begin"/>
                    </w:r>
                    <w:r>
                      <w:instrText xml:space="preserve"> PAGE  \* Arabic  \* MERGEFORMAT </w:instrText>
                    </w:r>
                    <w:r>
                      <w:fldChar w:fldCharType="separate"/>
                    </w:r>
                    <w:r w:rsidRPr="00583F11">
                      <w:rPr>
                        <w:noProof/>
                        <w:color w:val="FFFFFF" w:themeColor="background1"/>
                        <w:sz w:val="40"/>
                        <w:szCs w:val="40"/>
                      </w:rPr>
                      <w:t>2</w:t>
                    </w:r>
                    <w:r>
                      <w:rPr>
                        <w:noProof/>
                        <w:color w:val="FFFFFF" w:themeColor="background1"/>
                        <w:sz w:val="40"/>
                        <w:szCs w:val="40"/>
                      </w:rPr>
                      <w:fldChar w:fldCharType="end"/>
                    </w:r>
                  </w:p>
                </w:txbxContent>
              </v:textbox>
              <w10:wrap anchorx="margin" anchory="margin"/>
            </v:oval>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AA96" w14:textId="77777777" w:rsidR="0095258D" w:rsidRDefault="0095258D">
    <w:pPr>
      <w:rPr>
        <w:sz w:val="20"/>
        <w:szCs w:val="20"/>
      </w:rPr>
    </w:pPr>
    <w:r>
      <w:rPr>
        <w:noProof/>
        <w:sz w:val="20"/>
        <w:szCs w:val="20"/>
        <w:lang w:eastAsia="sk-SK"/>
      </w:rPr>
      <mc:AlternateContent>
        <mc:Choice Requires="wps">
          <w:drawing>
            <wp:anchor distT="0" distB="0" distL="114300" distR="114300" simplePos="0" relativeHeight="251668480" behindDoc="0" locked="0" layoutInCell="0" allowOverlap="1" wp14:anchorId="639D4D42" wp14:editId="24A9D9F5">
              <wp:simplePos x="0" y="0"/>
              <wp:positionH relativeFrom="leftMargin">
                <wp:posOffset>6788150</wp:posOffset>
              </wp:positionH>
              <wp:positionV relativeFrom="bottomMargin">
                <wp:posOffset>126365</wp:posOffset>
              </wp:positionV>
              <wp:extent cx="355600" cy="351155"/>
              <wp:effectExtent l="6350" t="3175" r="0" b="7620"/>
              <wp:wrapNone/>
              <wp:docPr id="7" name="Oval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0" cy="351155"/>
                      </a:xfrm>
                      <a:prstGeom prst="ellipse">
                        <a:avLst/>
                      </a:prstGeom>
                      <a:solidFill>
                        <a:schemeClr val="bg1">
                          <a:lumMod val="8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9629A2A" w14:textId="77777777" w:rsidR="0095258D" w:rsidRPr="007B7151" w:rsidRDefault="0095258D">
                          <w:pPr>
                            <w:pStyle w:val="Bezriadkovania"/>
                            <w:jc w:val="center"/>
                            <w:rPr>
                              <w:rFonts w:ascii="Century Gothic" w:hAnsi="Century Gothic"/>
                              <w:sz w:val="20"/>
                              <w:szCs w:val="20"/>
                            </w:rPr>
                          </w:pPr>
                          <w:r w:rsidRPr="007B7151">
                            <w:rPr>
                              <w:rFonts w:ascii="Century Gothic" w:hAnsi="Century Gothic"/>
                              <w:sz w:val="20"/>
                              <w:szCs w:val="20"/>
                            </w:rPr>
                            <w:fldChar w:fldCharType="begin"/>
                          </w:r>
                          <w:r w:rsidRPr="007B7151">
                            <w:rPr>
                              <w:rFonts w:ascii="Century Gothic" w:hAnsi="Century Gothic"/>
                              <w:sz w:val="20"/>
                              <w:szCs w:val="20"/>
                            </w:rPr>
                            <w:instrText xml:space="preserve"> PAGE  \* Arabic  \* MERGEFORMAT </w:instrText>
                          </w:r>
                          <w:r w:rsidRPr="007B7151">
                            <w:rPr>
                              <w:rFonts w:ascii="Century Gothic" w:hAnsi="Century Gothic"/>
                              <w:sz w:val="20"/>
                              <w:szCs w:val="20"/>
                            </w:rPr>
                            <w:fldChar w:fldCharType="separate"/>
                          </w:r>
                          <w:r>
                            <w:rPr>
                              <w:rFonts w:ascii="Century Gothic" w:hAnsi="Century Gothic"/>
                              <w:noProof/>
                              <w:sz w:val="20"/>
                              <w:szCs w:val="20"/>
                            </w:rPr>
                            <w:t>10</w:t>
                          </w:r>
                          <w:r w:rsidRPr="007B7151">
                            <w:rPr>
                              <w:rFonts w:ascii="Century Gothic" w:hAnsi="Century Gothic"/>
                              <w:sz w:val="20"/>
                              <w:szCs w:val="20"/>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39D4D42" id="Oval 19" o:spid="_x0000_s1036" style="position:absolute;margin-left:534.5pt;margin-top:9.95pt;width:28pt;height:27.65pt;z-index:25166848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" o:allowincell="f" fillcolor="#d8d8d8 [2732]" stroked="f">
              <v:textbox inset="0,0,0,0">
                <w:txbxContent>
                  <w:p w14:paraId="49629A2A" w14:textId="77777777" w:rsidR="0095258D" w:rsidRPr="007B7151" w:rsidRDefault="0095258D">
                    <w:pPr>
                      <w:pStyle w:val="Bezriadkovania"/>
                      <w:jc w:val="center"/>
                      <w:rPr>
                        <w:rFonts w:ascii="Century Gothic" w:hAnsi="Century Gothic"/>
                        <w:sz w:val="20"/>
                        <w:szCs w:val="20"/>
                      </w:rPr>
                    </w:pPr>
                    <w:r w:rsidRPr="007B7151">
                      <w:rPr>
                        <w:rFonts w:ascii="Century Gothic" w:hAnsi="Century Gothic"/>
                        <w:sz w:val="20"/>
                        <w:szCs w:val="20"/>
                      </w:rPr>
                      <w:fldChar w:fldCharType="begin"/>
                    </w:r>
                    <w:r w:rsidRPr="007B7151">
                      <w:rPr>
                        <w:rFonts w:ascii="Century Gothic" w:hAnsi="Century Gothic"/>
                        <w:sz w:val="20"/>
                        <w:szCs w:val="20"/>
                      </w:rPr>
                      <w:instrText xml:space="preserve"> PAGE  \* Arabic  \* MERGEFORMAT </w:instrText>
                    </w:r>
                    <w:r w:rsidRPr="007B7151">
                      <w:rPr>
                        <w:rFonts w:ascii="Century Gothic" w:hAnsi="Century Gothic"/>
                        <w:sz w:val="20"/>
                        <w:szCs w:val="20"/>
                      </w:rPr>
                      <w:fldChar w:fldCharType="separate"/>
                    </w:r>
                    <w:r>
                      <w:rPr>
                        <w:rFonts w:ascii="Century Gothic" w:hAnsi="Century Gothic"/>
                        <w:noProof/>
                        <w:sz w:val="20"/>
                        <w:szCs w:val="20"/>
                      </w:rPr>
                      <w:t>10</w:t>
                    </w:r>
                    <w:r w:rsidRPr="007B7151">
                      <w:rPr>
                        <w:rFonts w:ascii="Century Gothic" w:hAnsi="Century Gothic"/>
                        <w:sz w:val="20"/>
                        <w:szCs w:val="20"/>
                      </w:rPr>
                      <w:fldChar w:fldCharType="end"/>
                    </w:r>
                  </w:p>
                </w:txbxContent>
              </v:textbox>
              <w10:wrap anchorx="margin" anchory="margin"/>
            </v:oval>
          </w:pict>
        </mc:Fallback>
      </mc:AlternateContent>
    </w:r>
    <w:r>
      <w:rPr>
        <w:noProof/>
        <w:sz w:val="20"/>
        <w:szCs w:val="20"/>
        <w:lang w:eastAsia="sk-SK"/>
      </w:rPr>
      <mc:AlternateContent>
        <mc:Choice Requires="wps">
          <w:drawing>
            <wp:anchor distT="0" distB="0" distL="114300" distR="114300" simplePos="0" relativeHeight="251669504" behindDoc="0" locked="0" layoutInCell="0" allowOverlap="1" wp14:anchorId="231B64F2" wp14:editId="6CFC62B1">
              <wp:simplePos x="0" y="0"/>
              <wp:positionH relativeFrom="page">
                <wp:align>center</wp:align>
              </wp:positionH>
              <wp:positionV relativeFrom="page">
                <wp:align>center</wp:align>
              </wp:positionV>
              <wp:extent cx="6931025" cy="10034905"/>
              <wp:effectExtent l="6985" t="6350" r="15240" b="7620"/>
              <wp:wrapNone/>
              <wp:docPr id="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1025" cy="10034905"/>
                      </a:xfrm>
                      <a:prstGeom prst="roundRect">
                        <a:avLst>
                          <a:gd name="adj" fmla="val 4023"/>
                        </a:avLst>
                      </a:prstGeom>
                      <a:noFill/>
                      <a:ln w="12700">
                        <a:solidFill>
                          <a:schemeClr val="tx1">
                            <a:lumMod val="100000"/>
                            <a:lumOff val="0"/>
                          </a:schemeClr>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94000</wp14:pctHeight>
              </wp14:sizeRelV>
            </wp:anchor>
          </w:drawing>
        </mc:Choice>
        <mc:Fallback>
          <w:pict>
            <v:roundrect w14:anchorId="55C3B34B" id="AutoShape 20" o:spid="_x0000_s1026" style="position:absolute;margin-left:0;margin-top:0;width:545.75pt;height:790.15pt;z-index:251669504;visibility:visible;mso-wrap-style:square;mso-width-percent:920;mso-height-percent:940;mso-wrap-distance-left:9pt;mso-wrap-distance-top:0;mso-wrap-distance-right:9pt;mso-wrap-distance-bottom:0;mso-position-horizontal:center;mso-position-horizontal-relative:page;mso-position-vertical:center;mso-position-vertical-relative:page;mso-width-percent:920;mso-height-percent:94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" o:allowincell="f" filled="f" fillcolor="black" strokecolor="black [3213]" strokeweight="1pt">
              <w10:wrap anchorx="page" anchory="page"/>
            </v:roundrect>
          </w:pict>
        </mc:Fallback>
      </mc:AlternateContent>
    </w:r>
  </w:p>
  <w:p w14:paraId="0A3E20E6" w14:textId="77777777" w:rsidR="0095258D" w:rsidRDefault="0095258D">
    <w:pPr>
      <w:pStyle w:val="Pt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47A9D" w14:textId="77777777" w:rsidR="0095258D" w:rsidRDefault="0095258D">
      <w:pPr>
        <w:spacing w:after="0" w:line="240" w:lineRule="auto"/>
      </w:pPr>
      <w:r>
        <w:separator/>
      </w:r>
    </w:p>
  </w:footnote>
  <w:footnote w:type="continuationSeparator" w:id="0">
    <w:p w14:paraId="2E46DD66" w14:textId="77777777" w:rsidR="0095258D" w:rsidRDefault="009525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705AD" w14:textId="77777777" w:rsidR="0095258D" w:rsidRDefault="0095258D">
    <w:pPr>
      <w:pStyle w:val="Hlavika"/>
      <w:jc w:val="center"/>
      <w:rPr>
        <w:color w:val="9D3511" w:themeColor="accent1" w:themeShade="BF"/>
      </w:rPr>
    </w:pPr>
    <w:r>
      <w:rPr>
        <w:noProof/>
        <w:color w:val="9D3511" w:themeColor="accent1" w:themeShade="BF"/>
        <w:lang w:eastAsia="sk-SK"/>
      </w:rPr>
      <mc:AlternateContent>
        <mc:Choice Requires="wpg">
          <w:drawing>
            <wp:anchor distT="0" distB="0" distL="114300" distR="114300" simplePos="0" relativeHeight="251676672" behindDoc="0" locked="0" layoutInCell="0" allowOverlap="1" wp14:anchorId="3FED3FDA" wp14:editId="0BB75C20">
              <wp:simplePos x="0" y="0"/>
              <wp:positionH relativeFrom="page">
                <wp:align>right</wp:align>
              </wp:positionH>
              <wp:positionV relativeFrom="page">
                <wp:align>top</wp:align>
              </wp:positionV>
              <wp:extent cx="1334770" cy="3482975"/>
              <wp:effectExtent l="12065" t="7620" r="635" b="635"/>
              <wp:wrapNone/>
              <wp:docPr id="12" name="Group 2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rot="5400000" flipH="1" flipV="1">
                        <a:off x="0" y="0"/>
                        <a:ext cx="1334770" cy="3482975"/>
                        <a:chOff x="5531" y="1258"/>
                        <a:chExt cx="5291" cy="13813"/>
                      </a:xfrm>
                    </wpg:grpSpPr>
                    <wps:wsp>
                      <wps:cNvPr id="13" name="AutoShape 28"/>
                      <wps:cNvCnPr>
                        <a:cxnSpLocks noChangeAspect="1" noChangeShapeType="1"/>
                      </wps:cNvCnPr>
                      <wps:spPr bwMode="auto">
                        <a:xfrm flipH="1">
                          <a:off x="6519" y="1258"/>
                          <a:ext cx="4303" cy="10040"/>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14" name="Group 29"/>
                      <wpg:cNvGrpSpPr>
                        <a:grpSpLocks noChangeAspect="1"/>
                      </wpg:cNvGrpSpPr>
                      <wpg:grpSpPr bwMode="auto">
                        <a:xfrm>
                          <a:off x="5531" y="9226"/>
                          <a:ext cx="5291" cy="5845"/>
                          <a:chOff x="5531" y="9226"/>
                          <a:chExt cx="5291" cy="5845"/>
                        </a:xfrm>
                      </wpg:grpSpPr>
                      <wps:wsp>
                        <wps:cNvPr id="15" name="Freeform 30"/>
                        <wps:cNvSpPr>
                          <a:spLocks noChangeAspect="1"/>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Oval 31"/>
                        <wps:cNvSpPr>
                          <a:spLocks noChangeAspect="1" noChangeArrowheads="1"/>
                        </wps:cNvSpPr>
                        <wps:spPr bwMode="auto">
                          <a:xfrm rot="5327714" flipV="1">
                            <a:off x="6117" y="10212"/>
                            <a:ext cx="4526" cy="4258"/>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chemeClr val="accent1">
                                    <a:lumMod val="50000"/>
                                    <a:lumOff val="50000"/>
                                  </a:schemeClr>
                                </a:solidFill>
                                <a:round/>
                                <a:headEnd/>
                                <a:tailEnd/>
                              </a14:hiddenLine>
                            </a:ext>
                          </a:extLst>
                        </wps:spPr>
                        <wps:bodyPr rot="0" vert="horz" wrap="square" lIns="91440" tIns="45720" rIns="91440" bIns="45720" anchor="t" anchorCtr="0" upright="1">
                          <a:noAutofit/>
                        </wps:bodyPr>
                      </wps:wsp>
                      <wps:wsp>
                        <wps:cNvPr id="17" name="Oval 32"/>
                        <wps:cNvSpPr>
                          <a:spLocks noChangeAspect="1" noChangeArrowheads="1"/>
                        </wps:cNvSpPr>
                        <wps:spPr bwMode="auto">
                          <a:xfrm rot="5327714" flipV="1">
                            <a:off x="6217" y="10481"/>
                            <a:ext cx="3424" cy="3221"/>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chemeClr val="accent1">
                                    <a:lumMod val="50000"/>
                                    <a:lumOff val="50000"/>
                                  </a:schemeClr>
                                </a:solidFill>
                                <a:round/>
                                <a:headEnd/>
                                <a:tailEnd/>
                              </a14:hiddenLine>
                            </a:ext>
                          </a:extLst>
                        </wps:spPr>
                        <wps:txbx>
                          <w:txbxContent>
                            <w:sdt>
                              <w:sdtPr>
                                <w:rPr>
                                  <w:b/>
                                  <w:bCs/>
                                  <w:color w:val="FFFFFF" w:themeColor="background1"/>
                                </w:rPr>
                                <w:alias w:val="Rok"/>
                                <w:id w:val="12959716"/>
                                <w:dataBinding w:prefixMappings="xmlns:ns0='http://schemas.microsoft.com/office/2006/coverPageProps'" w:xpath="/ns0:CoverPageProperties[1]/ns0:PublishDate[1]" w:storeItemID="{55AF091B-3C7A-41E3-B477-F2FDAA23CFDA}"/>
                                <w:date w:fullDate="2022-09-26T00:00:00Z">
                                  <w:dateFormat w:val="yyyy"/>
                                  <w:lid w:val="sk-SK"/>
                                  <w:storeMappedDataAs w:val="dateTime"/>
                                  <w:calendar w:val="gregorian"/>
                                </w:date>
                              </w:sdtPr>
                              <w:sdtEndPr/>
                              <w:sdtContent>
                                <w:p w14:paraId="3581EC6B" w14:textId="5DCCC7E3" w:rsidR="0095258D" w:rsidRDefault="006E590C">
                                  <w:pPr>
                                    <w:pStyle w:val="Hlavika"/>
                                    <w:jc w:val="center"/>
                                    <w:rPr>
                                      <w:b/>
                                      <w:bCs/>
                                      <w:color w:val="FFFFFF" w:themeColor="background1"/>
                                    </w:rPr>
                                  </w:pPr>
                                  <w:r>
                                    <w:rPr>
                                      <w:b/>
                                      <w:bCs/>
                                      <w:color w:val="FFFFFF" w:themeColor="background1"/>
                                    </w:rPr>
                                    <w:t>2022</w:t>
                                  </w:r>
                                </w:p>
                              </w:sdtContent>
                            </w:sdt>
                          </w:txbxContent>
                        </wps:txbx>
                        <wps:bodyPr rot="0" vert="horz" wrap="square" lIns="0" tIns="0" rIns="0" bIns="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FED3FDA" id="Group 27" o:spid="_x0000_s1027" style="position:absolute;left:0;text-align:left;margin-left:53.9pt;margin-top:0;width:105.1pt;height:274.25pt;rotation:90;flip:x y;z-index:251676672;mso-position-horizontal:right;mso-position-horizontal-relative:page;mso-position-vertical:top;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" o:allowincell="f">
              <o:lock v:ext="edit" aspectratio="t"/>
              <v:shapetype id="_x0000_t32" coordsize="21600,21600" o:spt="32" o:oned="t" path="m,l21600,21600e" filled="f">
                <v:path arrowok="t" fillok="f" o:connecttype="none"/>
                <o:lock v:ext="edit" shapetype="t"/>
              </v:shapetype>
              <v:shape id="AutoShape 28" o:spid="_x0000_s1028" type="#_x0000_t32" style="position:absolute;left:6519;top:1258;width:4303;height:100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" strokecolor="#f19f82 [1620]">
                <o:lock v:ext="edit" aspectratio="t"/>
              </v:shape>
              <v:group id="Group 29" o:spid="_x0000_s1029" style="position:absolute;left:5531;top:9226;width:5291;height:5845" coordorigin="5531,9226" coordsize="5291,5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o:lock v:ext="edit" aspectratio="t"/>
                <v:shape id="Freeform 30" o:spid="_x0000_s1030" style="position:absolute;left:5531;top:9226;width:5291;height:5845;visibility:visible;mso-wrap-style:square;v-text-anchor:top" coordsize="6418,6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" path="m6418,1185r,5485l1809,6669c974,5889,,3958,1407,1987,2830,,5591,411,6418,1185xe" fillcolor="#f19f82 [1620]" stroked="f">
                  <v:path arrowok="t" o:connecttype="custom" o:connectlocs="5291,1038;5291,5845;1491,5844;1160,1741;5291,1038" o:connectangles="0,0,0,0,0"/>
                  <o:lock v:ext="edit" aspectratio="t"/>
                </v:shape>
                <v:oval id="Oval 31" o:spid="_x0000_s1031" style="position:absolute;left:6117;top:10212;width:4526;height:4258;rotation:-5819284fd;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" fillcolor="#f8cfc1 [820]" stroked="f" strokecolor="#f19f82 [1620]">
                  <o:lock v:ext="edit" aspectratio="t"/>
                </v:oval>
                <v:oval id="Oval 32" o:spid="_x0000_s1032" style="position:absolute;left:6217;top:10481;width:3424;height:3221;rotation:-5819284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" fillcolor="#ea6f44 [2420]" stroked="f" strokecolor="#f19f82 [1620]">
                  <o:lock v:ext="edit" aspectratio="t"/>
                  <v:textbox inset="0,0,0,0">
                    <w:txbxContent>
                      <w:sdt>
                        <w:sdtPr>
                          <w:rPr>
                            <w:b/>
                            <w:bCs/>
                            <w:color w:val="FFFFFF" w:themeColor="background1"/>
                          </w:rPr>
                          <w:alias w:val="Rok"/>
                          <w:id w:val="12959716"/>
                          <w:dataBinding w:prefixMappings="xmlns:ns0='http://schemas.microsoft.com/office/2006/coverPageProps'" w:xpath="/ns0:CoverPageProperties[1]/ns0:PublishDate[1]" w:storeItemID="{55AF091B-3C7A-41E3-B477-F2FDAA23CFDA}"/>
                          <w:date w:fullDate="2022-09-26T00:00:00Z">
                            <w:dateFormat w:val="yyyy"/>
                            <w:lid w:val="sk-SK"/>
                            <w:storeMappedDataAs w:val="dateTime"/>
                            <w:calendar w:val="gregorian"/>
                          </w:date>
                        </w:sdtPr>
                        <w:sdtEndPr/>
                        <w:sdtContent>
                          <w:p w14:paraId="3581EC6B" w14:textId="5DCCC7E3" w:rsidR="0095258D" w:rsidRDefault="006E590C">
                            <w:pPr>
                              <w:pStyle w:val="Hlavika"/>
                              <w:jc w:val="center"/>
                              <w:rPr>
                                <w:b/>
                                <w:bCs/>
                                <w:color w:val="FFFFFF" w:themeColor="background1"/>
                              </w:rPr>
                            </w:pPr>
                            <w:r>
                              <w:rPr>
                                <w:b/>
                                <w:bCs/>
                                <w:color w:val="FFFFFF" w:themeColor="background1"/>
                              </w:rPr>
                              <w:t>2022</w:t>
                            </w:r>
                          </w:p>
                        </w:sdtContent>
                      </w:sdt>
                    </w:txbxContent>
                  </v:textbox>
                </v:oval>
              </v:group>
              <w10:wrap anchorx="page" anchory="page"/>
            </v:group>
          </w:pict>
        </mc:Fallback>
      </mc:AlternateContent>
    </w:r>
    <w:r>
      <w:rPr>
        <w:color w:val="9D3511" w:themeColor="accent1" w:themeShade="BF"/>
      </w:rPr>
      <w:t>[Zadajte nadpis dokumentu]</w:t>
    </w:r>
  </w:p>
  <w:p w14:paraId="1421B835" w14:textId="77777777" w:rsidR="0095258D" w:rsidRDefault="0095258D">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3FA7C" w14:textId="77777777" w:rsidR="0095258D" w:rsidRDefault="0095258D">
    <w:pPr>
      <w:pStyle w:val="Hlavika"/>
    </w:pPr>
    <w:r>
      <w:rPr>
        <w:noProof/>
        <w:sz w:val="10"/>
        <w:szCs w:val="20"/>
        <w:lang w:eastAsia="sk-SK"/>
      </w:rPr>
      <mc:AlternateContent>
        <mc:Choice Requires="wps">
          <w:drawing>
            <wp:anchor distT="0" distB="0" distL="114300" distR="114300" simplePos="0" relativeHeight="251670528" behindDoc="0" locked="0" layoutInCell="0" allowOverlap="1" wp14:anchorId="1455E782" wp14:editId="3E9F1C53">
              <wp:simplePos x="0" y="0"/>
              <wp:positionH relativeFrom="leftMargin">
                <wp:posOffset>6656070</wp:posOffset>
              </wp:positionH>
              <wp:positionV relativeFrom="margin">
                <wp:posOffset>-140335</wp:posOffset>
              </wp:positionV>
              <wp:extent cx="594995" cy="8887460"/>
              <wp:effectExtent l="0" t="635" r="0" b="0"/>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995" cy="8887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67998" w14:textId="5A790E29" w:rsidR="0095258D" w:rsidRPr="00583F11" w:rsidRDefault="00BD2CF3">
                          <w:pPr>
                            <w:pStyle w:val="Bezriadkovania"/>
                            <w:rPr>
                              <w:rFonts w:ascii="Verdana" w:eastAsiaTheme="majorEastAsia" w:hAnsi="Verdana" w:cstheme="majorBidi"/>
                              <w:color w:val="7F7F7F" w:themeColor="text1" w:themeTint="80"/>
                              <w:sz w:val="16"/>
                              <w:szCs w:val="16"/>
                            </w:rPr>
                          </w:pPr>
                          <w:sdt>
                            <w:sdtPr>
                              <w:rPr>
                                <w:rFonts w:ascii="Century Gothic" w:eastAsiaTheme="majorEastAsia" w:hAnsi="Century Gothic" w:cstheme="majorBidi"/>
                                <w:color w:val="7F7F7F" w:themeColor="text1" w:themeTint="80"/>
                                <w:sz w:val="14"/>
                                <w:szCs w:val="14"/>
                              </w:rPr>
                              <w:alias w:val="Názov"/>
                              <w:id w:val="12959719"/>
                              <w:dataBinding w:prefixMappings="xmlns:ns0='http://schemas.openxmlformats.org/package/2006/metadata/core-properties' xmlns:ns1='http://purl.org/dc/elements/1.1/'" w:xpath="/ns0:coreProperties[1]/ns1:title[1]" w:storeItemID="{6C3C8BC8-F283-45AE-878A-BAB7291924A1}"/>
                              <w:text/>
                            </w:sdtPr>
                            <w:sdtEndPr/>
                            <w:sdtContent>
                              <w:r w:rsidR="0095258D" w:rsidRPr="007177D8">
                                <w:rPr>
                                  <w:rFonts w:ascii="Century Gothic" w:eastAsiaTheme="majorEastAsia" w:hAnsi="Century Gothic" w:cstheme="majorBidi"/>
                                  <w:color w:val="7F7F7F" w:themeColor="text1" w:themeTint="80"/>
                                  <w:sz w:val="14"/>
                                  <w:szCs w:val="14"/>
                                </w:rPr>
                                <w:t>Technická správa</w:t>
                              </w:r>
                            </w:sdtContent>
                          </w:sdt>
                          <w:r w:rsidR="0095258D" w:rsidRPr="00E15E33">
                            <w:rPr>
                              <w:rFonts w:ascii="Verdana" w:eastAsiaTheme="majorEastAsia" w:hAnsi="Verdana" w:cstheme="majorBidi"/>
                              <w:color w:val="7F7F7F" w:themeColor="text1" w:themeTint="80"/>
                              <w:sz w:val="14"/>
                              <w:szCs w:val="14"/>
                            </w:rPr>
                            <w:t xml:space="preserve"> | </w:t>
                          </w:r>
                          <w:sdt>
                            <w:sdtPr>
                              <w:rPr>
                                <w:rFonts w:ascii="Century Gothic" w:eastAsiaTheme="majorEastAsia" w:hAnsi="Century Gothic" w:cstheme="majorBidi"/>
                                <w:color w:val="7F7F7F" w:themeColor="text1" w:themeTint="80"/>
                                <w:sz w:val="14"/>
                                <w:szCs w:val="14"/>
                              </w:rPr>
                              <w:alias w:val="Dátum"/>
                              <w:id w:val="12959720"/>
                              <w:dataBinding w:prefixMappings="xmlns:ns0='http://schemas.microsoft.com/office/2006/coverPageProps'" w:xpath="/ns0:CoverPageProperties[1]/ns0:PublishDate[1]" w:storeItemID="{55AF091B-3C7A-41E3-B477-F2FDAA23CFDA}"/>
                              <w:date w:fullDate="2022-09-26T00:00:00Z">
                                <w:dateFormat w:val="dd.MM.yyyy"/>
                                <w:lid w:val="sk-SK"/>
                                <w:storeMappedDataAs w:val="dateTime"/>
                                <w:calendar w:val="gregorian"/>
                              </w:date>
                            </w:sdtPr>
                            <w:sdtEndPr/>
                            <w:sdtContent>
                              <w:r w:rsidR="006049A8">
                                <w:rPr>
                                  <w:rFonts w:ascii="Century Gothic" w:eastAsiaTheme="majorEastAsia" w:hAnsi="Century Gothic" w:cstheme="majorBidi"/>
                                  <w:color w:val="7F7F7F" w:themeColor="text1" w:themeTint="80"/>
                                  <w:sz w:val="14"/>
                                  <w:szCs w:val="14"/>
                                </w:rPr>
                                <w:t>26.09.2022</w:t>
                              </w:r>
                            </w:sdtContent>
                          </w:sdt>
                          <w:r w:rsidR="0095258D" w:rsidRPr="00583F11">
                            <w:rPr>
                              <w:rFonts w:ascii="Verdana" w:eastAsiaTheme="majorEastAsia" w:hAnsi="Verdana" w:cstheme="majorBidi"/>
                              <w:color w:val="7F7F7F" w:themeColor="text1" w:themeTint="80"/>
                              <w:sz w:val="16"/>
                              <w:szCs w:val="16"/>
                            </w:rPr>
                            <w:t xml:space="preserve"> </w:t>
                          </w:r>
                        </w:p>
                      </w:txbxContent>
                    </wps:txbx>
                    <wps:bodyPr rot="0" vert="vert270" wrap="square" lIns="91440" tIns="45720" rIns="109728" bIns="137160" anchor="ctr" anchorCtr="0" upright="1">
                      <a:noAutofit/>
                    </wps:bodyPr>
                  </wps:wsp>
                </a:graphicData>
              </a:graphic>
              <wp14:sizeRelH relativeFrom="margin">
                <wp14:pctWidth>50000</wp14:pctWidth>
              </wp14:sizeRelH>
              <wp14:sizeRelV relativeFrom="margin">
                <wp14:pctHeight>100000</wp14:pctHeight>
              </wp14:sizeRelV>
            </wp:anchor>
          </w:drawing>
        </mc:Choice>
        <mc:Fallback>
          <w:pict>
            <v:rect w14:anchorId="1455E782" id="Rectangle 21" o:spid="_x0000_s1033" style="position:absolute;margin-left:524.1pt;margin-top:-11.05pt;width:46.85pt;height:699.8pt;z-index:251670528;visibility:visible;mso-wrap-style:square;mso-width-percent:500;mso-height-percent:1000;mso-wrap-distance-left:9pt;mso-wrap-distance-top:0;mso-wrap-distance-right:9pt;mso-wrap-distance-bottom:0;mso-position-horizontal:absolute;mso-position-horizontal-relative:left-margin-area;mso-position-vertical:absolute;mso-position-vertical-relative:margin;mso-width-percent:500;mso-height-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" o:allowincell="f" filled="f" stroked="f">
              <v:textbox style="layout-flow:vertical;mso-layout-flow-alt:bottom-to-top" inset=",,8.64pt,10.8pt">
                <w:txbxContent>
                  <w:p w14:paraId="3E067998" w14:textId="5A790E29" w:rsidR="0095258D" w:rsidRPr="00583F11" w:rsidRDefault="00BD2CF3">
                    <w:pPr>
                      <w:pStyle w:val="Bezriadkovania"/>
                      <w:rPr>
                        <w:rFonts w:ascii="Verdana" w:eastAsiaTheme="majorEastAsia" w:hAnsi="Verdana" w:cstheme="majorBidi"/>
                        <w:color w:val="7F7F7F" w:themeColor="text1" w:themeTint="80"/>
                        <w:sz w:val="16"/>
                        <w:szCs w:val="16"/>
                      </w:rPr>
                    </w:pPr>
                    <w:sdt>
                      <w:sdtPr>
                        <w:rPr>
                          <w:rFonts w:ascii="Century Gothic" w:eastAsiaTheme="majorEastAsia" w:hAnsi="Century Gothic" w:cstheme="majorBidi"/>
                          <w:color w:val="7F7F7F" w:themeColor="text1" w:themeTint="80"/>
                          <w:sz w:val="14"/>
                          <w:szCs w:val="14"/>
                        </w:rPr>
                        <w:alias w:val="Názov"/>
                        <w:id w:val="12959719"/>
                        <w:dataBinding w:prefixMappings="xmlns:ns0='http://schemas.openxmlformats.org/package/2006/metadata/core-properties' xmlns:ns1='http://purl.org/dc/elements/1.1/'" w:xpath="/ns0:coreProperties[1]/ns1:title[1]" w:storeItemID="{6C3C8BC8-F283-45AE-878A-BAB7291924A1}"/>
                        <w:text/>
                      </w:sdtPr>
                      <w:sdtEndPr/>
                      <w:sdtContent>
                        <w:r w:rsidR="0095258D" w:rsidRPr="007177D8">
                          <w:rPr>
                            <w:rFonts w:ascii="Century Gothic" w:eastAsiaTheme="majorEastAsia" w:hAnsi="Century Gothic" w:cstheme="majorBidi"/>
                            <w:color w:val="7F7F7F" w:themeColor="text1" w:themeTint="80"/>
                            <w:sz w:val="14"/>
                            <w:szCs w:val="14"/>
                          </w:rPr>
                          <w:t>Technická správa</w:t>
                        </w:r>
                      </w:sdtContent>
                    </w:sdt>
                    <w:r w:rsidR="0095258D" w:rsidRPr="00E15E33">
                      <w:rPr>
                        <w:rFonts w:ascii="Verdana" w:eastAsiaTheme="majorEastAsia" w:hAnsi="Verdana" w:cstheme="majorBidi"/>
                        <w:color w:val="7F7F7F" w:themeColor="text1" w:themeTint="80"/>
                        <w:sz w:val="14"/>
                        <w:szCs w:val="14"/>
                      </w:rPr>
                      <w:t xml:space="preserve"> | </w:t>
                    </w:r>
                    <w:sdt>
                      <w:sdtPr>
                        <w:rPr>
                          <w:rFonts w:ascii="Century Gothic" w:eastAsiaTheme="majorEastAsia" w:hAnsi="Century Gothic" w:cstheme="majorBidi"/>
                          <w:color w:val="7F7F7F" w:themeColor="text1" w:themeTint="80"/>
                          <w:sz w:val="14"/>
                          <w:szCs w:val="14"/>
                        </w:rPr>
                        <w:alias w:val="Dátum"/>
                        <w:id w:val="12959720"/>
                        <w:dataBinding w:prefixMappings="xmlns:ns0='http://schemas.microsoft.com/office/2006/coverPageProps'" w:xpath="/ns0:CoverPageProperties[1]/ns0:PublishDate[1]" w:storeItemID="{55AF091B-3C7A-41E3-B477-F2FDAA23CFDA}"/>
                        <w:date w:fullDate="2022-09-26T00:00:00Z">
                          <w:dateFormat w:val="dd.MM.yyyy"/>
                          <w:lid w:val="sk-SK"/>
                          <w:storeMappedDataAs w:val="dateTime"/>
                          <w:calendar w:val="gregorian"/>
                        </w:date>
                      </w:sdtPr>
                      <w:sdtEndPr/>
                      <w:sdtContent>
                        <w:r w:rsidR="006049A8">
                          <w:rPr>
                            <w:rFonts w:ascii="Century Gothic" w:eastAsiaTheme="majorEastAsia" w:hAnsi="Century Gothic" w:cstheme="majorBidi"/>
                            <w:color w:val="7F7F7F" w:themeColor="text1" w:themeTint="80"/>
                            <w:sz w:val="14"/>
                            <w:szCs w:val="14"/>
                          </w:rPr>
                          <w:t>26.09.2022</w:t>
                        </w:r>
                      </w:sdtContent>
                    </w:sdt>
                    <w:r w:rsidR="0095258D" w:rsidRPr="00583F11">
                      <w:rPr>
                        <w:rFonts w:ascii="Verdana" w:eastAsiaTheme="majorEastAsia" w:hAnsi="Verdana" w:cstheme="majorBidi"/>
                        <w:color w:val="7F7F7F" w:themeColor="text1" w:themeTint="80"/>
                        <w:sz w:val="16"/>
                        <w:szCs w:val="16"/>
                      </w:rPr>
                      <w:t xml:space="preserve"> </w:t>
                    </w: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9B6F702"/>
    <w:lvl w:ilvl="0">
      <w:start w:val="1"/>
      <w:numFmt w:val="bullet"/>
      <w:pStyle w:val="Zoznamsodrkami5"/>
      <w:lvlText w:val="○"/>
      <w:lvlJc w:val="left"/>
      <w:pPr>
        <w:ind w:left="1800" w:hanging="360"/>
      </w:pPr>
      <w:rPr>
        <w:rFonts w:ascii="Monotype Corsiva" w:hAnsi="Monotype Corsiva" w:hint="default"/>
        <w:color w:val="A28E6A" w:themeColor="accent3"/>
      </w:rPr>
    </w:lvl>
  </w:abstractNum>
  <w:abstractNum w:abstractNumId="1" w15:restartNumberingAfterBreak="0">
    <w:nsid w:val="FFFFFF81"/>
    <w:multiLevelType w:val="singleLevel"/>
    <w:tmpl w:val="9A8A1DFA"/>
    <w:lvl w:ilvl="0">
      <w:start w:val="1"/>
      <w:numFmt w:val="bullet"/>
      <w:pStyle w:val="Zoznamsodrkami4"/>
      <w:lvlText w:val=""/>
      <w:lvlJc w:val="left"/>
      <w:pPr>
        <w:ind w:left="1440" w:hanging="360"/>
      </w:pPr>
      <w:rPr>
        <w:rFonts w:ascii="Symbol" w:hAnsi="Symbol" w:hint="default"/>
        <w:color w:val="A28E6A" w:themeColor="accent3"/>
      </w:rPr>
    </w:lvl>
  </w:abstractNum>
  <w:abstractNum w:abstractNumId="2" w15:restartNumberingAfterBreak="0">
    <w:nsid w:val="FFFFFF82"/>
    <w:multiLevelType w:val="singleLevel"/>
    <w:tmpl w:val="AC6E7B80"/>
    <w:lvl w:ilvl="0">
      <w:start w:val="1"/>
      <w:numFmt w:val="bullet"/>
      <w:pStyle w:val="Zoznamsodrkami3"/>
      <w:lvlText w:val=""/>
      <w:lvlJc w:val="left"/>
      <w:pPr>
        <w:ind w:left="1080" w:hanging="360"/>
      </w:pPr>
      <w:rPr>
        <w:rFonts w:ascii="Symbol" w:hAnsi="Symbol" w:hint="default"/>
        <w:color w:val="EE8C69" w:themeColor="accent1" w:themeTint="99"/>
      </w:rPr>
    </w:lvl>
  </w:abstractNum>
  <w:abstractNum w:abstractNumId="3" w15:restartNumberingAfterBreak="0">
    <w:nsid w:val="FFFFFF83"/>
    <w:multiLevelType w:val="singleLevel"/>
    <w:tmpl w:val="3EFA84BC"/>
    <w:lvl w:ilvl="0">
      <w:start w:val="1"/>
      <w:numFmt w:val="bullet"/>
      <w:pStyle w:val="Zoznamsodrkami2"/>
      <w:lvlText w:val=""/>
      <w:lvlJc w:val="left"/>
      <w:pPr>
        <w:ind w:left="720" w:hanging="360"/>
      </w:pPr>
      <w:rPr>
        <w:rFonts w:ascii="Symbol" w:hAnsi="Symbol" w:hint="default"/>
        <w:color w:val="D34817" w:themeColor="accent1"/>
      </w:rPr>
    </w:lvl>
  </w:abstractNum>
  <w:abstractNum w:abstractNumId="4" w15:restartNumberingAfterBreak="0">
    <w:nsid w:val="FFFFFF89"/>
    <w:multiLevelType w:val="singleLevel"/>
    <w:tmpl w:val="7E249CE2"/>
    <w:lvl w:ilvl="0">
      <w:start w:val="1"/>
      <w:numFmt w:val="bullet"/>
      <w:pStyle w:val="Zoznamsodrkami"/>
      <w:lvlText w:val=""/>
      <w:lvlJc w:val="left"/>
      <w:pPr>
        <w:ind w:left="360" w:hanging="360"/>
      </w:pPr>
      <w:rPr>
        <w:rFonts w:ascii="Symbol" w:hAnsi="Symbol" w:hint="default"/>
        <w:color w:val="9D3511" w:themeColor="accent1" w:themeShade="BF"/>
      </w:rPr>
    </w:lvl>
  </w:abstractNum>
  <w:abstractNum w:abstractNumId="5" w15:restartNumberingAfterBreak="0">
    <w:nsid w:val="05BC2ADE"/>
    <w:multiLevelType w:val="hybridMultilevel"/>
    <w:tmpl w:val="C6E60368"/>
    <w:lvl w:ilvl="0" w:tplc="40E02506">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 w15:restartNumberingAfterBreak="0">
    <w:nsid w:val="0C885CAF"/>
    <w:multiLevelType w:val="hybridMultilevel"/>
    <w:tmpl w:val="FA54219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46C1C1D"/>
    <w:multiLevelType w:val="multilevel"/>
    <w:tmpl w:val="992251F8"/>
    <w:styleLink w:val="WW8Num6"/>
    <w:lvl w:ilvl="0">
      <w:start w:val="2"/>
      <w:numFmt w:val="upperLetter"/>
      <w:lvlText w:val="%1. "/>
      <w:lvlJc w:val="left"/>
      <w:pPr>
        <w:ind w:left="283" w:hanging="283"/>
      </w:pPr>
      <w:rPr>
        <w:rFonts w:ascii="Verdana" w:hAnsi="Verdana"/>
        <w:b/>
        <w:i w:val="0"/>
        <w:sz w:val="18"/>
        <w:szCs w:val="1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9963971"/>
    <w:multiLevelType w:val="multilevel"/>
    <w:tmpl w:val="DB46BB34"/>
    <w:styleLink w:val="WW8Num5"/>
    <w:lvl w:ilvl="0">
      <w:start w:val="1"/>
      <w:numFmt w:val="upperLetter"/>
      <w:lvlText w:val="%1. "/>
      <w:lvlJc w:val="left"/>
      <w:pPr>
        <w:ind w:left="283" w:hanging="283"/>
      </w:pPr>
      <w:rPr>
        <w:rFonts w:ascii="Verdana" w:hAnsi="Verdana"/>
        <w:b/>
        <w:i w:val="0"/>
        <w:sz w:val="18"/>
        <w:szCs w:val="1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C7A2FF9"/>
    <w:multiLevelType w:val="hybridMultilevel"/>
    <w:tmpl w:val="38CC686E"/>
    <w:lvl w:ilvl="0" w:tplc="A8182498">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0" w15:restartNumberingAfterBreak="0">
    <w:nsid w:val="22D91252"/>
    <w:multiLevelType w:val="multilevel"/>
    <w:tmpl w:val="18943F3E"/>
    <w:styleLink w:val="WW8Num3"/>
    <w:lvl w:ilvl="0">
      <w:start w:val="3"/>
      <w:numFmt w:val="upperLetter"/>
      <w:lvlText w:val="%1. "/>
      <w:lvlJc w:val="left"/>
      <w:pPr>
        <w:ind w:left="283" w:hanging="283"/>
      </w:pPr>
      <w:rPr>
        <w:rFonts w:ascii="Verdana" w:hAnsi="Verdana"/>
        <w:b/>
        <w:i w:val="0"/>
        <w:sz w:val="18"/>
        <w:szCs w:val="1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3C582EE6"/>
    <w:multiLevelType w:val="hybridMultilevel"/>
    <w:tmpl w:val="805CD33C"/>
    <w:lvl w:ilvl="0" w:tplc="CA281792">
      <w:start w:val="4"/>
      <w:numFmt w:val="bullet"/>
      <w:lvlText w:val="-"/>
      <w:lvlJc w:val="left"/>
      <w:pPr>
        <w:ind w:left="720" w:hanging="360"/>
      </w:pPr>
      <w:rPr>
        <w:rFonts w:ascii="Century Gothic" w:eastAsia="Verdana" w:hAnsi="Century Gothic" w:cs="Verdan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58700017"/>
    <w:multiLevelType w:val="hybridMultilevel"/>
    <w:tmpl w:val="4D7C22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6A8409FC"/>
    <w:multiLevelType w:val="hybridMultilevel"/>
    <w:tmpl w:val="5076181A"/>
    <w:lvl w:ilvl="0" w:tplc="CDE0A660">
      <w:numFmt w:val="bullet"/>
      <w:lvlText w:val="-"/>
      <w:lvlJc w:val="left"/>
      <w:pPr>
        <w:ind w:left="1065" w:hanging="705"/>
      </w:pPr>
      <w:rPr>
        <w:rFonts w:ascii="Century Gothic" w:eastAsia="Verdana" w:hAnsi="Century Gothic" w:cs="Verdan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70164728">
    <w:abstractNumId w:val="4"/>
  </w:num>
  <w:num w:numId="2" w16cid:durableId="6758918">
    <w:abstractNumId w:val="4"/>
  </w:num>
  <w:num w:numId="3" w16cid:durableId="1785804887">
    <w:abstractNumId w:val="3"/>
  </w:num>
  <w:num w:numId="4" w16cid:durableId="589778551">
    <w:abstractNumId w:val="3"/>
  </w:num>
  <w:num w:numId="5" w16cid:durableId="2106226501">
    <w:abstractNumId w:val="2"/>
  </w:num>
  <w:num w:numId="6" w16cid:durableId="325978546">
    <w:abstractNumId w:val="2"/>
  </w:num>
  <w:num w:numId="7" w16cid:durableId="529955339">
    <w:abstractNumId w:val="1"/>
  </w:num>
  <w:num w:numId="8" w16cid:durableId="1778285170">
    <w:abstractNumId w:val="1"/>
  </w:num>
  <w:num w:numId="9" w16cid:durableId="1934699475">
    <w:abstractNumId w:val="0"/>
  </w:num>
  <w:num w:numId="10" w16cid:durableId="299848286">
    <w:abstractNumId w:val="0"/>
  </w:num>
  <w:num w:numId="11" w16cid:durableId="1796482216">
    <w:abstractNumId w:val="4"/>
  </w:num>
  <w:num w:numId="12" w16cid:durableId="774903182">
    <w:abstractNumId w:val="3"/>
  </w:num>
  <w:num w:numId="13" w16cid:durableId="522745507">
    <w:abstractNumId w:val="2"/>
  </w:num>
  <w:num w:numId="14" w16cid:durableId="99759646">
    <w:abstractNumId w:val="1"/>
  </w:num>
  <w:num w:numId="15" w16cid:durableId="1737436886">
    <w:abstractNumId w:val="0"/>
  </w:num>
  <w:num w:numId="16" w16cid:durableId="500508313">
    <w:abstractNumId w:val="10"/>
  </w:num>
  <w:num w:numId="17" w16cid:durableId="2063408416">
    <w:abstractNumId w:val="8"/>
  </w:num>
  <w:num w:numId="18" w16cid:durableId="988099752">
    <w:abstractNumId w:val="7"/>
  </w:num>
  <w:num w:numId="19" w16cid:durableId="1896115004">
    <w:abstractNumId w:val="8"/>
    <w:lvlOverride w:ilvl="0">
      <w:startOverride w:val="1"/>
    </w:lvlOverride>
  </w:num>
  <w:num w:numId="20" w16cid:durableId="361054257">
    <w:abstractNumId w:val="7"/>
    <w:lvlOverride w:ilvl="0">
      <w:startOverride w:val="2"/>
    </w:lvlOverride>
  </w:num>
  <w:num w:numId="21" w16cid:durableId="432407168">
    <w:abstractNumId w:val="11"/>
  </w:num>
  <w:num w:numId="22" w16cid:durableId="1924413647">
    <w:abstractNumId w:val="12"/>
  </w:num>
  <w:num w:numId="23" w16cid:durableId="659191405">
    <w:abstractNumId w:val="6"/>
  </w:num>
  <w:num w:numId="24" w16cid:durableId="428694106">
    <w:abstractNumId w:val="13"/>
  </w:num>
  <w:num w:numId="25" w16cid:durableId="721051922">
    <w:abstractNumId w:val="9"/>
  </w:num>
  <w:num w:numId="26" w16cid:durableId="15215099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defaultTabStop w:val="709"/>
  <w:hyphenationZone w:val="420"/>
  <w:drawingGridHorizontalSpacing w:val="110"/>
  <w:displayHorizontalDrawingGridEvery w:val="2"/>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F11"/>
    <w:rsid w:val="00001AD2"/>
    <w:rsid w:val="00001D51"/>
    <w:rsid w:val="00001F38"/>
    <w:rsid w:val="000041F5"/>
    <w:rsid w:val="00005853"/>
    <w:rsid w:val="000125B8"/>
    <w:rsid w:val="00017B13"/>
    <w:rsid w:val="000212FA"/>
    <w:rsid w:val="00023BCD"/>
    <w:rsid w:val="000266CC"/>
    <w:rsid w:val="00026A00"/>
    <w:rsid w:val="00026CB2"/>
    <w:rsid w:val="00026D19"/>
    <w:rsid w:val="00027EC8"/>
    <w:rsid w:val="000317D2"/>
    <w:rsid w:val="00034FA5"/>
    <w:rsid w:val="00036540"/>
    <w:rsid w:val="0003722D"/>
    <w:rsid w:val="00037732"/>
    <w:rsid w:val="00037ABB"/>
    <w:rsid w:val="00040AFE"/>
    <w:rsid w:val="000415A1"/>
    <w:rsid w:val="0004279E"/>
    <w:rsid w:val="000439F8"/>
    <w:rsid w:val="00044957"/>
    <w:rsid w:val="00044B9B"/>
    <w:rsid w:val="000459F5"/>
    <w:rsid w:val="00052CAA"/>
    <w:rsid w:val="0005339E"/>
    <w:rsid w:val="00054717"/>
    <w:rsid w:val="00057741"/>
    <w:rsid w:val="0006018A"/>
    <w:rsid w:val="0006237A"/>
    <w:rsid w:val="00062797"/>
    <w:rsid w:val="000634F4"/>
    <w:rsid w:val="000638D1"/>
    <w:rsid w:val="00063C7D"/>
    <w:rsid w:val="000648FC"/>
    <w:rsid w:val="00064ABB"/>
    <w:rsid w:val="00066CA3"/>
    <w:rsid w:val="00072196"/>
    <w:rsid w:val="0007238B"/>
    <w:rsid w:val="00072534"/>
    <w:rsid w:val="00075563"/>
    <w:rsid w:val="000768D9"/>
    <w:rsid w:val="00077214"/>
    <w:rsid w:val="000777D4"/>
    <w:rsid w:val="000804DB"/>
    <w:rsid w:val="00090364"/>
    <w:rsid w:val="00091C61"/>
    <w:rsid w:val="00096F13"/>
    <w:rsid w:val="000A0E1D"/>
    <w:rsid w:val="000A12DF"/>
    <w:rsid w:val="000A290C"/>
    <w:rsid w:val="000A4DF1"/>
    <w:rsid w:val="000A5B77"/>
    <w:rsid w:val="000A68AE"/>
    <w:rsid w:val="000B0166"/>
    <w:rsid w:val="000B045E"/>
    <w:rsid w:val="000B1577"/>
    <w:rsid w:val="000B1A59"/>
    <w:rsid w:val="000B2381"/>
    <w:rsid w:val="000B3BA1"/>
    <w:rsid w:val="000B4C74"/>
    <w:rsid w:val="000C17B3"/>
    <w:rsid w:val="000C3EB3"/>
    <w:rsid w:val="000C465B"/>
    <w:rsid w:val="000C637F"/>
    <w:rsid w:val="000C676C"/>
    <w:rsid w:val="000C7869"/>
    <w:rsid w:val="000D0CFA"/>
    <w:rsid w:val="000D1579"/>
    <w:rsid w:val="000D36DA"/>
    <w:rsid w:val="000D37F5"/>
    <w:rsid w:val="000D40C3"/>
    <w:rsid w:val="000D770B"/>
    <w:rsid w:val="000E193B"/>
    <w:rsid w:val="000E387B"/>
    <w:rsid w:val="000E5055"/>
    <w:rsid w:val="000E7314"/>
    <w:rsid w:val="000E736D"/>
    <w:rsid w:val="000F1097"/>
    <w:rsid w:val="000F151A"/>
    <w:rsid w:val="000F4561"/>
    <w:rsid w:val="000F511B"/>
    <w:rsid w:val="000F7B99"/>
    <w:rsid w:val="00101A1A"/>
    <w:rsid w:val="00104170"/>
    <w:rsid w:val="0010498B"/>
    <w:rsid w:val="00104E8B"/>
    <w:rsid w:val="00105741"/>
    <w:rsid w:val="00107AF9"/>
    <w:rsid w:val="001100F3"/>
    <w:rsid w:val="00110988"/>
    <w:rsid w:val="00112640"/>
    <w:rsid w:val="001141F7"/>
    <w:rsid w:val="00114251"/>
    <w:rsid w:val="00116A69"/>
    <w:rsid w:val="0011766D"/>
    <w:rsid w:val="00121170"/>
    <w:rsid w:val="00123FB4"/>
    <w:rsid w:val="0012418D"/>
    <w:rsid w:val="00133503"/>
    <w:rsid w:val="0013521C"/>
    <w:rsid w:val="00144130"/>
    <w:rsid w:val="00147D84"/>
    <w:rsid w:val="001510AD"/>
    <w:rsid w:val="00151DCE"/>
    <w:rsid w:val="001528E5"/>
    <w:rsid w:val="00153288"/>
    <w:rsid w:val="00153299"/>
    <w:rsid w:val="001535C5"/>
    <w:rsid w:val="00153D40"/>
    <w:rsid w:val="00154D2D"/>
    <w:rsid w:val="0015554D"/>
    <w:rsid w:val="00155B54"/>
    <w:rsid w:val="00156247"/>
    <w:rsid w:val="00156F12"/>
    <w:rsid w:val="00157AC0"/>
    <w:rsid w:val="001607AF"/>
    <w:rsid w:val="00160908"/>
    <w:rsid w:val="001634DC"/>
    <w:rsid w:val="00163939"/>
    <w:rsid w:val="001651D4"/>
    <w:rsid w:val="001651E3"/>
    <w:rsid w:val="0016565E"/>
    <w:rsid w:val="0016590F"/>
    <w:rsid w:val="0017002A"/>
    <w:rsid w:val="00170F3E"/>
    <w:rsid w:val="00173948"/>
    <w:rsid w:val="00177A4F"/>
    <w:rsid w:val="00181192"/>
    <w:rsid w:val="00185A04"/>
    <w:rsid w:val="00186118"/>
    <w:rsid w:val="001876E4"/>
    <w:rsid w:val="001901A8"/>
    <w:rsid w:val="00191065"/>
    <w:rsid w:val="001957B2"/>
    <w:rsid w:val="0019582C"/>
    <w:rsid w:val="001A1215"/>
    <w:rsid w:val="001A14CF"/>
    <w:rsid w:val="001A2793"/>
    <w:rsid w:val="001A329B"/>
    <w:rsid w:val="001A32C7"/>
    <w:rsid w:val="001A370F"/>
    <w:rsid w:val="001A509F"/>
    <w:rsid w:val="001A7F5C"/>
    <w:rsid w:val="001B138C"/>
    <w:rsid w:val="001B59F2"/>
    <w:rsid w:val="001C2AE4"/>
    <w:rsid w:val="001C5ED6"/>
    <w:rsid w:val="001C6EA7"/>
    <w:rsid w:val="001C75E2"/>
    <w:rsid w:val="001C79EE"/>
    <w:rsid w:val="001C7A51"/>
    <w:rsid w:val="001D1BE4"/>
    <w:rsid w:val="001D2367"/>
    <w:rsid w:val="001D573F"/>
    <w:rsid w:val="001D5E72"/>
    <w:rsid w:val="001D61B7"/>
    <w:rsid w:val="001D6765"/>
    <w:rsid w:val="001D6CC8"/>
    <w:rsid w:val="001E3F4A"/>
    <w:rsid w:val="001E688B"/>
    <w:rsid w:val="001E7C98"/>
    <w:rsid w:val="001F1C44"/>
    <w:rsid w:val="001F53D7"/>
    <w:rsid w:val="001F6A77"/>
    <w:rsid w:val="001F70AC"/>
    <w:rsid w:val="00201301"/>
    <w:rsid w:val="00203B42"/>
    <w:rsid w:val="00203C21"/>
    <w:rsid w:val="00211A33"/>
    <w:rsid w:val="00212298"/>
    <w:rsid w:val="002154F2"/>
    <w:rsid w:val="00215E8D"/>
    <w:rsid w:val="00216B87"/>
    <w:rsid w:val="00227E84"/>
    <w:rsid w:val="00230071"/>
    <w:rsid w:val="0023027B"/>
    <w:rsid w:val="00230C8B"/>
    <w:rsid w:val="00233EB6"/>
    <w:rsid w:val="00236052"/>
    <w:rsid w:val="0023669F"/>
    <w:rsid w:val="00237311"/>
    <w:rsid w:val="00242C87"/>
    <w:rsid w:val="002434B3"/>
    <w:rsid w:val="002450BC"/>
    <w:rsid w:val="00256A5D"/>
    <w:rsid w:val="00261106"/>
    <w:rsid w:val="00265FBE"/>
    <w:rsid w:val="002673F7"/>
    <w:rsid w:val="002727E5"/>
    <w:rsid w:val="00272E71"/>
    <w:rsid w:val="00275887"/>
    <w:rsid w:val="0028179C"/>
    <w:rsid w:val="0028494E"/>
    <w:rsid w:val="0028506A"/>
    <w:rsid w:val="00291990"/>
    <w:rsid w:val="00291D5A"/>
    <w:rsid w:val="0029280A"/>
    <w:rsid w:val="00294940"/>
    <w:rsid w:val="00295853"/>
    <w:rsid w:val="002A0DA4"/>
    <w:rsid w:val="002A1C1D"/>
    <w:rsid w:val="002A4B9E"/>
    <w:rsid w:val="002A70AB"/>
    <w:rsid w:val="002B346A"/>
    <w:rsid w:val="002B4F92"/>
    <w:rsid w:val="002C3DBD"/>
    <w:rsid w:val="002C4A87"/>
    <w:rsid w:val="002C530D"/>
    <w:rsid w:val="002D1FD4"/>
    <w:rsid w:val="002D2370"/>
    <w:rsid w:val="002D7F11"/>
    <w:rsid w:val="002E2CCE"/>
    <w:rsid w:val="002E33D3"/>
    <w:rsid w:val="002E37F2"/>
    <w:rsid w:val="002E3D37"/>
    <w:rsid w:val="002E5D93"/>
    <w:rsid w:val="002E60CF"/>
    <w:rsid w:val="002E6C7D"/>
    <w:rsid w:val="002F2493"/>
    <w:rsid w:val="002F5185"/>
    <w:rsid w:val="002F5EA7"/>
    <w:rsid w:val="002F770F"/>
    <w:rsid w:val="0030049C"/>
    <w:rsid w:val="003005B4"/>
    <w:rsid w:val="00304687"/>
    <w:rsid w:val="00310D31"/>
    <w:rsid w:val="00317BF5"/>
    <w:rsid w:val="00325069"/>
    <w:rsid w:val="00332FE9"/>
    <w:rsid w:val="0033487B"/>
    <w:rsid w:val="00334AE0"/>
    <w:rsid w:val="0034057D"/>
    <w:rsid w:val="00343C35"/>
    <w:rsid w:val="003456C6"/>
    <w:rsid w:val="00346C6B"/>
    <w:rsid w:val="00346C85"/>
    <w:rsid w:val="00350339"/>
    <w:rsid w:val="0035169E"/>
    <w:rsid w:val="00355BCF"/>
    <w:rsid w:val="003571ED"/>
    <w:rsid w:val="0036040A"/>
    <w:rsid w:val="003620F8"/>
    <w:rsid w:val="00366D43"/>
    <w:rsid w:val="003670AD"/>
    <w:rsid w:val="00367B74"/>
    <w:rsid w:val="00367DAB"/>
    <w:rsid w:val="00367FE1"/>
    <w:rsid w:val="003702E5"/>
    <w:rsid w:val="0037299C"/>
    <w:rsid w:val="00374E7B"/>
    <w:rsid w:val="003805B0"/>
    <w:rsid w:val="0038352F"/>
    <w:rsid w:val="0038383B"/>
    <w:rsid w:val="00384F68"/>
    <w:rsid w:val="00384F74"/>
    <w:rsid w:val="00387B47"/>
    <w:rsid w:val="003905E4"/>
    <w:rsid w:val="003912EE"/>
    <w:rsid w:val="00394FB2"/>
    <w:rsid w:val="003950FD"/>
    <w:rsid w:val="00395B75"/>
    <w:rsid w:val="00395D2D"/>
    <w:rsid w:val="00396A30"/>
    <w:rsid w:val="003A1574"/>
    <w:rsid w:val="003A3B5E"/>
    <w:rsid w:val="003B0D09"/>
    <w:rsid w:val="003B0FBA"/>
    <w:rsid w:val="003B276F"/>
    <w:rsid w:val="003B38C5"/>
    <w:rsid w:val="003B3A8F"/>
    <w:rsid w:val="003B455C"/>
    <w:rsid w:val="003B4DEB"/>
    <w:rsid w:val="003B5789"/>
    <w:rsid w:val="003B724A"/>
    <w:rsid w:val="003C0A94"/>
    <w:rsid w:val="003C3C78"/>
    <w:rsid w:val="003D0462"/>
    <w:rsid w:val="003D3041"/>
    <w:rsid w:val="003D3645"/>
    <w:rsid w:val="003D3996"/>
    <w:rsid w:val="003D3B6E"/>
    <w:rsid w:val="003D53CE"/>
    <w:rsid w:val="003E022C"/>
    <w:rsid w:val="003E069E"/>
    <w:rsid w:val="003E0C0B"/>
    <w:rsid w:val="003E1E69"/>
    <w:rsid w:val="003E2E67"/>
    <w:rsid w:val="003E6FB6"/>
    <w:rsid w:val="003E7AB4"/>
    <w:rsid w:val="003E7F09"/>
    <w:rsid w:val="003F200E"/>
    <w:rsid w:val="003F4631"/>
    <w:rsid w:val="003F49E7"/>
    <w:rsid w:val="003F4E98"/>
    <w:rsid w:val="003F5A85"/>
    <w:rsid w:val="003F6142"/>
    <w:rsid w:val="00400EED"/>
    <w:rsid w:val="004016D2"/>
    <w:rsid w:val="004068A6"/>
    <w:rsid w:val="004075E5"/>
    <w:rsid w:val="004109CE"/>
    <w:rsid w:val="0041173D"/>
    <w:rsid w:val="004132E8"/>
    <w:rsid w:val="00417ED8"/>
    <w:rsid w:val="00420219"/>
    <w:rsid w:val="00421204"/>
    <w:rsid w:val="0042339F"/>
    <w:rsid w:val="004310AB"/>
    <w:rsid w:val="00431DFE"/>
    <w:rsid w:val="00433683"/>
    <w:rsid w:val="004340A2"/>
    <w:rsid w:val="00434D9C"/>
    <w:rsid w:val="0043507E"/>
    <w:rsid w:val="0044018C"/>
    <w:rsid w:val="00440F8D"/>
    <w:rsid w:val="0044223D"/>
    <w:rsid w:val="00447DD4"/>
    <w:rsid w:val="00450BD7"/>
    <w:rsid w:val="0045172F"/>
    <w:rsid w:val="00452AD1"/>
    <w:rsid w:val="00452C57"/>
    <w:rsid w:val="00453976"/>
    <w:rsid w:val="004542C7"/>
    <w:rsid w:val="00460677"/>
    <w:rsid w:val="004619E1"/>
    <w:rsid w:val="00466E10"/>
    <w:rsid w:val="00467752"/>
    <w:rsid w:val="00471E74"/>
    <w:rsid w:val="00471F02"/>
    <w:rsid w:val="00475B82"/>
    <w:rsid w:val="004773B2"/>
    <w:rsid w:val="00480212"/>
    <w:rsid w:val="00484EDF"/>
    <w:rsid w:val="00484FAD"/>
    <w:rsid w:val="00486582"/>
    <w:rsid w:val="00486C09"/>
    <w:rsid w:val="00487F7A"/>
    <w:rsid w:val="0049076B"/>
    <w:rsid w:val="00490C85"/>
    <w:rsid w:val="00494AF5"/>
    <w:rsid w:val="0049502C"/>
    <w:rsid w:val="004956DE"/>
    <w:rsid w:val="00496515"/>
    <w:rsid w:val="00497124"/>
    <w:rsid w:val="004A0AD0"/>
    <w:rsid w:val="004A1B45"/>
    <w:rsid w:val="004A1D87"/>
    <w:rsid w:val="004A3356"/>
    <w:rsid w:val="004A3AAB"/>
    <w:rsid w:val="004B5B00"/>
    <w:rsid w:val="004B6684"/>
    <w:rsid w:val="004C08C3"/>
    <w:rsid w:val="004C31A6"/>
    <w:rsid w:val="004C5224"/>
    <w:rsid w:val="004C5583"/>
    <w:rsid w:val="004D0041"/>
    <w:rsid w:val="004D0955"/>
    <w:rsid w:val="004D3901"/>
    <w:rsid w:val="004D4ABC"/>
    <w:rsid w:val="004D5110"/>
    <w:rsid w:val="004D5E15"/>
    <w:rsid w:val="004D6BEF"/>
    <w:rsid w:val="004D6E41"/>
    <w:rsid w:val="004E0138"/>
    <w:rsid w:val="004E3BDC"/>
    <w:rsid w:val="004E3E7B"/>
    <w:rsid w:val="004E6343"/>
    <w:rsid w:val="004F0581"/>
    <w:rsid w:val="004F26FA"/>
    <w:rsid w:val="004F2D84"/>
    <w:rsid w:val="004F306F"/>
    <w:rsid w:val="004F3DFC"/>
    <w:rsid w:val="004F4EAD"/>
    <w:rsid w:val="004F6774"/>
    <w:rsid w:val="004F7E38"/>
    <w:rsid w:val="00500688"/>
    <w:rsid w:val="0050217D"/>
    <w:rsid w:val="00505D35"/>
    <w:rsid w:val="0050655B"/>
    <w:rsid w:val="00506FB0"/>
    <w:rsid w:val="00511E7C"/>
    <w:rsid w:val="005121AB"/>
    <w:rsid w:val="00512E1D"/>
    <w:rsid w:val="00517D94"/>
    <w:rsid w:val="00517D9D"/>
    <w:rsid w:val="005215DC"/>
    <w:rsid w:val="0052274A"/>
    <w:rsid w:val="0052524A"/>
    <w:rsid w:val="00530238"/>
    <w:rsid w:val="0053047F"/>
    <w:rsid w:val="00530FE7"/>
    <w:rsid w:val="005310B9"/>
    <w:rsid w:val="00532F07"/>
    <w:rsid w:val="0053342E"/>
    <w:rsid w:val="00533F4A"/>
    <w:rsid w:val="00534AF9"/>
    <w:rsid w:val="00537284"/>
    <w:rsid w:val="005403DE"/>
    <w:rsid w:val="0054049F"/>
    <w:rsid w:val="00540D14"/>
    <w:rsid w:val="00540F81"/>
    <w:rsid w:val="00540FC0"/>
    <w:rsid w:val="00541216"/>
    <w:rsid w:val="00543604"/>
    <w:rsid w:val="00543E00"/>
    <w:rsid w:val="005440C5"/>
    <w:rsid w:val="00545597"/>
    <w:rsid w:val="005507B9"/>
    <w:rsid w:val="00552674"/>
    <w:rsid w:val="005574B2"/>
    <w:rsid w:val="00557A4D"/>
    <w:rsid w:val="00562674"/>
    <w:rsid w:val="00562AB6"/>
    <w:rsid w:val="0056315C"/>
    <w:rsid w:val="00564BFA"/>
    <w:rsid w:val="00566D56"/>
    <w:rsid w:val="00567788"/>
    <w:rsid w:val="00570535"/>
    <w:rsid w:val="00570A20"/>
    <w:rsid w:val="005725DB"/>
    <w:rsid w:val="005777F0"/>
    <w:rsid w:val="0058103E"/>
    <w:rsid w:val="00583A28"/>
    <w:rsid w:val="00583F11"/>
    <w:rsid w:val="005855D4"/>
    <w:rsid w:val="0058652A"/>
    <w:rsid w:val="005911C9"/>
    <w:rsid w:val="00592F08"/>
    <w:rsid w:val="00593930"/>
    <w:rsid w:val="00594F8D"/>
    <w:rsid w:val="005A0334"/>
    <w:rsid w:val="005A064C"/>
    <w:rsid w:val="005A426A"/>
    <w:rsid w:val="005A55BA"/>
    <w:rsid w:val="005A5891"/>
    <w:rsid w:val="005A59FB"/>
    <w:rsid w:val="005B0CED"/>
    <w:rsid w:val="005B13BC"/>
    <w:rsid w:val="005B41A5"/>
    <w:rsid w:val="005B4534"/>
    <w:rsid w:val="005C2048"/>
    <w:rsid w:val="005C439D"/>
    <w:rsid w:val="005C4457"/>
    <w:rsid w:val="005C6E53"/>
    <w:rsid w:val="005C713C"/>
    <w:rsid w:val="005D17DE"/>
    <w:rsid w:val="005D1A95"/>
    <w:rsid w:val="005D2EBE"/>
    <w:rsid w:val="005D2F8B"/>
    <w:rsid w:val="005D3559"/>
    <w:rsid w:val="005D4F9F"/>
    <w:rsid w:val="005D62F4"/>
    <w:rsid w:val="005E41CE"/>
    <w:rsid w:val="005E7057"/>
    <w:rsid w:val="005F0A03"/>
    <w:rsid w:val="005F1891"/>
    <w:rsid w:val="005F2765"/>
    <w:rsid w:val="005F3200"/>
    <w:rsid w:val="005F3DF0"/>
    <w:rsid w:val="005F612D"/>
    <w:rsid w:val="005F669F"/>
    <w:rsid w:val="005F77CF"/>
    <w:rsid w:val="00601660"/>
    <w:rsid w:val="006021DB"/>
    <w:rsid w:val="00602880"/>
    <w:rsid w:val="006049A8"/>
    <w:rsid w:val="00604CAD"/>
    <w:rsid w:val="00611372"/>
    <w:rsid w:val="006114BE"/>
    <w:rsid w:val="00613D30"/>
    <w:rsid w:val="00615940"/>
    <w:rsid w:val="00616276"/>
    <w:rsid w:val="006206D6"/>
    <w:rsid w:val="00620C93"/>
    <w:rsid w:val="006214E9"/>
    <w:rsid w:val="006222F2"/>
    <w:rsid w:val="006237CE"/>
    <w:rsid w:val="00623C20"/>
    <w:rsid w:val="006248CA"/>
    <w:rsid w:val="00626A9E"/>
    <w:rsid w:val="006274B5"/>
    <w:rsid w:val="00631988"/>
    <w:rsid w:val="006322CC"/>
    <w:rsid w:val="006328FC"/>
    <w:rsid w:val="0063298E"/>
    <w:rsid w:val="00633549"/>
    <w:rsid w:val="00635F4F"/>
    <w:rsid w:val="006369F2"/>
    <w:rsid w:val="006377B2"/>
    <w:rsid w:val="006415C8"/>
    <w:rsid w:val="006418DB"/>
    <w:rsid w:val="00643DF3"/>
    <w:rsid w:val="00644B0D"/>
    <w:rsid w:val="00646FB9"/>
    <w:rsid w:val="0065023A"/>
    <w:rsid w:val="00656A58"/>
    <w:rsid w:val="00656BB0"/>
    <w:rsid w:val="006571C9"/>
    <w:rsid w:val="00660326"/>
    <w:rsid w:val="006629E9"/>
    <w:rsid w:val="006675B0"/>
    <w:rsid w:val="006701FE"/>
    <w:rsid w:val="006723A0"/>
    <w:rsid w:val="006734D3"/>
    <w:rsid w:val="00674C3D"/>
    <w:rsid w:val="00675D58"/>
    <w:rsid w:val="006761B5"/>
    <w:rsid w:val="00676941"/>
    <w:rsid w:val="00680345"/>
    <w:rsid w:val="00680CD3"/>
    <w:rsid w:val="006817C0"/>
    <w:rsid w:val="00681EE0"/>
    <w:rsid w:val="00683584"/>
    <w:rsid w:val="00685213"/>
    <w:rsid w:val="0068735A"/>
    <w:rsid w:val="00687E21"/>
    <w:rsid w:val="006976CB"/>
    <w:rsid w:val="006A0120"/>
    <w:rsid w:val="006A0B11"/>
    <w:rsid w:val="006A1F43"/>
    <w:rsid w:val="006A2C21"/>
    <w:rsid w:val="006A46FA"/>
    <w:rsid w:val="006A5788"/>
    <w:rsid w:val="006B05F4"/>
    <w:rsid w:val="006B1B69"/>
    <w:rsid w:val="006B1D5D"/>
    <w:rsid w:val="006B2166"/>
    <w:rsid w:val="006B287E"/>
    <w:rsid w:val="006B30E4"/>
    <w:rsid w:val="006B62BF"/>
    <w:rsid w:val="006C095A"/>
    <w:rsid w:val="006C1993"/>
    <w:rsid w:val="006C1ADF"/>
    <w:rsid w:val="006C2AE4"/>
    <w:rsid w:val="006C6089"/>
    <w:rsid w:val="006C6119"/>
    <w:rsid w:val="006C73E9"/>
    <w:rsid w:val="006D2862"/>
    <w:rsid w:val="006D2CFA"/>
    <w:rsid w:val="006D526D"/>
    <w:rsid w:val="006D61B1"/>
    <w:rsid w:val="006D74E8"/>
    <w:rsid w:val="006D7B94"/>
    <w:rsid w:val="006E0BCA"/>
    <w:rsid w:val="006E3DA1"/>
    <w:rsid w:val="006E590C"/>
    <w:rsid w:val="006E5D02"/>
    <w:rsid w:val="006E6A90"/>
    <w:rsid w:val="006F04AD"/>
    <w:rsid w:val="006F27CC"/>
    <w:rsid w:val="006F36BD"/>
    <w:rsid w:val="006F5BA9"/>
    <w:rsid w:val="00701EF2"/>
    <w:rsid w:val="0070589D"/>
    <w:rsid w:val="00710691"/>
    <w:rsid w:val="0071366E"/>
    <w:rsid w:val="007167BB"/>
    <w:rsid w:val="00716A1C"/>
    <w:rsid w:val="00717665"/>
    <w:rsid w:val="007177D8"/>
    <w:rsid w:val="00717951"/>
    <w:rsid w:val="00720AC1"/>
    <w:rsid w:val="00723890"/>
    <w:rsid w:val="007239AB"/>
    <w:rsid w:val="00723D31"/>
    <w:rsid w:val="0072491F"/>
    <w:rsid w:val="00725B9B"/>
    <w:rsid w:val="00725E6E"/>
    <w:rsid w:val="007262D1"/>
    <w:rsid w:val="0073063D"/>
    <w:rsid w:val="00731E51"/>
    <w:rsid w:val="007320D9"/>
    <w:rsid w:val="007333F4"/>
    <w:rsid w:val="007339B5"/>
    <w:rsid w:val="00733BA4"/>
    <w:rsid w:val="00734359"/>
    <w:rsid w:val="00740092"/>
    <w:rsid w:val="00742955"/>
    <w:rsid w:val="00742BA6"/>
    <w:rsid w:val="00746903"/>
    <w:rsid w:val="00746C52"/>
    <w:rsid w:val="00753C19"/>
    <w:rsid w:val="00761A8C"/>
    <w:rsid w:val="00762406"/>
    <w:rsid w:val="00762E99"/>
    <w:rsid w:val="00763185"/>
    <w:rsid w:val="00766603"/>
    <w:rsid w:val="00772F4F"/>
    <w:rsid w:val="00775681"/>
    <w:rsid w:val="00780C95"/>
    <w:rsid w:val="00780E95"/>
    <w:rsid w:val="007817FF"/>
    <w:rsid w:val="00783FCD"/>
    <w:rsid w:val="0078504F"/>
    <w:rsid w:val="00785A25"/>
    <w:rsid w:val="007904D6"/>
    <w:rsid w:val="007938DD"/>
    <w:rsid w:val="00795F35"/>
    <w:rsid w:val="007A195B"/>
    <w:rsid w:val="007B0275"/>
    <w:rsid w:val="007B213B"/>
    <w:rsid w:val="007B27C5"/>
    <w:rsid w:val="007B5BFB"/>
    <w:rsid w:val="007B7151"/>
    <w:rsid w:val="007B75E9"/>
    <w:rsid w:val="007C1756"/>
    <w:rsid w:val="007C1A21"/>
    <w:rsid w:val="007C3C80"/>
    <w:rsid w:val="007C4298"/>
    <w:rsid w:val="007C5903"/>
    <w:rsid w:val="007C65D9"/>
    <w:rsid w:val="007C67B8"/>
    <w:rsid w:val="007D09BE"/>
    <w:rsid w:val="007D0DD4"/>
    <w:rsid w:val="007D23F3"/>
    <w:rsid w:val="007D2CB0"/>
    <w:rsid w:val="007D2CF0"/>
    <w:rsid w:val="007D4197"/>
    <w:rsid w:val="007E2824"/>
    <w:rsid w:val="007E3217"/>
    <w:rsid w:val="007E7EDE"/>
    <w:rsid w:val="007F057A"/>
    <w:rsid w:val="007F0C4B"/>
    <w:rsid w:val="007F37CF"/>
    <w:rsid w:val="00801E25"/>
    <w:rsid w:val="008033FA"/>
    <w:rsid w:val="008074B0"/>
    <w:rsid w:val="00810E68"/>
    <w:rsid w:val="00811A7E"/>
    <w:rsid w:val="00812382"/>
    <w:rsid w:val="00814723"/>
    <w:rsid w:val="00814CAB"/>
    <w:rsid w:val="00817E5E"/>
    <w:rsid w:val="00820431"/>
    <w:rsid w:val="00821885"/>
    <w:rsid w:val="0082458E"/>
    <w:rsid w:val="00825130"/>
    <w:rsid w:val="00825133"/>
    <w:rsid w:val="00830C71"/>
    <w:rsid w:val="008312DC"/>
    <w:rsid w:val="00832753"/>
    <w:rsid w:val="00832B44"/>
    <w:rsid w:val="00832B74"/>
    <w:rsid w:val="00832F5C"/>
    <w:rsid w:val="0083387B"/>
    <w:rsid w:val="00833B55"/>
    <w:rsid w:val="00834F9D"/>
    <w:rsid w:val="00835ACE"/>
    <w:rsid w:val="00837FAA"/>
    <w:rsid w:val="008418AE"/>
    <w:rsid w:val="00842173"/>
    <w:rsid w:val="00847131"/>
    <w:rsid w:val="00847C6A"/>
    <w:rsid w:val="00850B09"/>
    <w:rsid w:val="008524FE"/>
    <w:rsid w:val="00853302"/>
    <w:rsid w:val="00853754"/>
    <w:rsid w:val="008577A7"/>
    <w:rsid w:val="008601B3"/>
    <w:rsid w:val="00862544"/>
    <w:rsid w:val="00863F49"/>
    <w:rsid w:val="00863FEC"/>
    <w:rsid w:val="0086536A"/>
    <w:rsid w:val="00873C70"/>
    <w:rsid w:val="00883897"/>
    <w:rsid w:val="00883A63"/>
    <w:rsid w:val="008847EB"/>
    <w:rsid w:val="00886475"/>
    <w:rsid w:val="0088666D"/>
    <w:rsid w:val="008866CE"/>
    <w:rsid w:val="0088738B"/>
    <w:rsid w:val="00890C63"/>
    <w:rsid w:val="00891132"/>
    <w:rsid w:val="008931A2"/>
    <w:rsid w:val="0089595E"/>
    <w:rsid w:val="008962F4"/>
    <w:rsid w:val="0089642D"/>
    <w:rsid w:val="008970DA"/>
    <w:rsid w:val="008973A8"/>
    <w:rsid w:val="008A4829"/>
    <w:rsid w:val="008B2B4A"/>
    <w:rsid w:val="008B2FBA"/>
    <w:rsid w:val="008B32FB"/>
    <w:rsid w:val="008B5988"/>
    <w:rsid w:val="008B6A23"/>
    <w:rsid w:val="008C0C02"/>
    <w:rsid w:val="008C0E1A"/>
    <w:rsid w:val="008C0F0C"/>
    <w:rsid w:val="008C15DE"/>
    <w:rsid w:val="008C2E1F"/>
    <w:rsid w:val="008C5CFB"/>
    <w:rsid w:val="008C5D9B"/>
    <w:rsid w:val="008C6A4C"/>
    <w:rsid w:val="008D091E"/>
    <w:rsid w:val="008D0BE8"/>
    <w:rsid w:val="008D2E27"/>
    <w:rsid w:val="008D32A5"/>
    <w:rsid w:val="008D3809"/>
    <w:rsid w:val="008D4909"/>
    <w:rsid w:val="008D4945"/>
    <w:rsid w:val="008D5275"/>
    <w:rsid w:val="008D5959"/>
    <w:rsid w:val="008D7791"/>
    <w:rsid w:val="008E08B7"/>
    <w:rsid w:val="008E1170"/>
    <w:rsid w:val="008E1683"/>
    <w:rsid w:val="008E324B"/>
    <w:rsid w:val="008E3601"/>
    <w:rsid w:val="008E487D"/>
    <w:rsid w:val="008F19E4"/>
    <w:rsid w:val="008F3D36"/>
    <w:rsid w:val="008F4A81"/>
    <w:rsid w:val="008F779F"/>
    <w:rsid w:val="008F7BED"/>
    <w:rsid w:val="00907518"/>
    <w:rsid w:val="00912062"/>
    <w:rsid w:val="00912EE6"/>
    <w:rsid w:val="0091665B"/>
    <w:rsid w:val="00916AC2"/>
    <w:rsid w:val="00916C5C"/>
    <w:rsid w:val="00917A47"/>
    <w:rsid w:val="009205FB"/>
    <w:rsid w:val="00920EB9"/>
    <w:rsid w:val="00920F0A"/>
    <w:rsid w:val="00924441"/>
    <w:rsid w:val="00927B64"/>
    <w:rsid w:val="00931987"/>
    <w:rsid w:val="00933778"/>
    <w:rsid w:val="00934368"/>
    <w:rsid w:val="00935DAD"/>
    <w:rsid w:val="009425D1"/>
    <w:rsid w:val="009427A5"/>
    <w:rsid w:val="00946343"/>
    <w:rsid w:val="00946436"/>
    <w:rsid w:val="00950D63"/>
    <w:rsid w:val="0095126F"/>
    <w:rsid w:val="0095258D"/>
    <w:rsid w:val="00952A19"/>
    <w:rsid w:val="00957B62"/>
    <w:rsid w:val="00962328"/>
    <w:rsid w:val="00963684"/>
    <w:rsid w:val="0096584C"/>
    <w:rsid w:val="0096640C"/>
    <w:rsid w:val="00971086"/>
    <w:rsid w:val="00975AF0"/>
    <w:rsid w:val="00976265"/>
    <w:rsid w:val="009773C4"/>
    <w:rsid w:val="00977E58"/>
    <w:rsid w:val="00980008"/>
    <w:rsid w:val="00980FA1"/>
    <w:rsid w:val="009848D0"/>
    <w:rsid w:val="009854BC"/>
    <w:rsid w:val="0098653A"/>
    <w:rsid w:val="00991B4C"/>
    <w:rsid w:val="009932DD"/>
    <w:rsid w:val="0099417D"/>
    <w:rsid w:val="00995E63"/>
    <w:rsid w:val="009A01EA"/>
    <w:rsid w:val="009A0A31"/>
    <w:rsid w:val="009A1148"/>
    <w:rsid w:val="009A173F"/>
    <w:rsid w:val="009A21ED"/>
    <w:rsid w:val="009A3414"/>
    <w:rsid w:val="009A607A"/>
    <w:rsid w:val="009B124F"/>
    <w:rsid w:val="009B1C27"/>
    <w:rsid w:val="009B3485"/>
    <w:rsid w:val="009B35A0"/>
    <w:rsid w:val="009B47C9"/>
    <w:rsid w:val="009B5076"/>
    <w:rsid w:val="009B6BF0"/>
    <w:rsid w:val="009C18C1"/>
    <w:rsid w:val="009C337D"/>
    <w:rsid w:val="009C43EF"/>
    <w:rsid w:val="009C69AC"/>
    <w:rsid w:val="009C775F"/>
    <w:rsid w:val="009D3C43"/>
    <w:rsid w:val="009D3FDC"/>
    <w:rsid w:val="009D4275"/>
    <w:rsid w:val="009D51DF"/>
    <w:rsid w:val="009D5F8C"/>
    <w:rsid w:val="009D5FE5"/>
    <w:rsid w:val="009E0566"/>
    <w:rsid w:val="009E0741"/>
    <w:rsid w:val="009E2E57"/>
    <w:rsid w:val="009E323F"/>
    <w:rsid w:val="009E46F2"/>
    <w:rsid w:val="009F0B60"/>
    <w:rsid w:val="009F0C1A"/>
    <w:rsid w:val="009F627B"/>
    <w:rsid w:val="009F793D"/>
    <w:rsid w:val="00A01E95"/>
    <w:rsid w:val="00A033F1"/>
    <w:rsid w:val="00A03B53"/>
    <w:rsid w:val="00A058FB"/>
    <w:rsid w:val="00A065F3"/>
    <w:rsid w:val="00A1043C"/>
    <w:rsid w:val="00A11B40"/>
    <w:rsid w:val="00A148CA"/>
    <w:rsid w:val="00A21327"/>
    <w:rsid w:val="00A219B2"/>
    <w:rsid w:val="00A21C31"/>
    <w:rsid w:val="00A2556E"/>
    <w:rsid w:val="00A27D25"/>
    <w:rsid w:val="00A30D71"/>
    <w:rsid w:val="00A33D18"/>
    <w:rsid w:val="00A34649"/>
    <w:rsid w:val="00A351DE"/>
    <w:rsid w:val="00A3705C"/>
    <w:rsid w:val="00A37CB8"/>
    <w:rsid w:val="00A43409"/>
    <w:rsid w:val="00A47684"/>
    <w:rsid w:val="00A527CE"/>
    <w:rsid w:val="00A52D32"/>
    <w:rsid w:val="00A545A4"/>
    <w:rsid w:val="00A557ED"/>
    <w:rsid w:val="00A56355"/>
    <w:rsid w:val="00A56E54"/>
    <w:rsid w:val="00A56FED"/>
    <w:rsid w:val="00A617CD"/>
    <w:rsid w:val="00A6326A"/>
    <w:rsid w:val="00A6370B"/>
    <w:rsid w:val="00A6457C"/>
    <w:rsid w:val="00A6611A"/>
    <w:rsid w:val="00A66EF5"/>
    <w:rsid w:val="00A67F45"/>
    <w:rsid w:val="00A735D6"/>
    <w:rsid w:val="00A743C0"/>
    <w:rsid w:val="00A74B49"/>
    <w:rsid w:val="00A75FF0"/>
    <w:rsid w:val="00A77DDD"/>
    <w:rsid w:val="00A80CCD"/>
    <w:rsid w:val="00A816E9"/>
    <w:rsid w:val="00A82130"/>
    <w:rsid w:val="00A823DD"/>
    <w:rsid w:val="00A8255C"/>
    <w:rsid w:val="00A840B4"/>
    <w:rsid w:val="00A8545F"/>
    <w:rsid w:val="00A859A0"/>
    <w:rsid w:val="00A932AE"/>
    <w:rsid w:val="00A933BC"/>
    <w:rsid w:val="00AA0646"/>
    <w:rsid w:val="00AA1268"/>
    <w:rsid w:val="00AA1A7B"/>
    <w:rsid w:val="00AA20F3"/>
    <w:rsid w:val="00AA25A3"/>
    <w:rsid w:val="00AA7AC2"/>
    <w:rsid w:val="00AB1EDB"/>
    <w:rsid w:val="00AB32A9"/>
    <w:rsid w:val="00AB369D"/>
    <w:rsid w:val="00AB5369"/>
    <w:rsid w:val="00AC1BC5"/>
    <w:rsid w:val="00AC1E6D"/>
    <w:rsid w:val="00AC2AAE"/>
    <w:rsid w:val="00AC38D3"/>
    <w:rsid w:val="00AC3FB6"/>
    <w:rsid w:val="00AD093B"/>
    <w:rsid w:val="00AD20E5"/>
    <w:rsid w:val="00AD2784"/>
    <w:rsid w:val="00AD49F8"/>
    <w:rsid w:val="00AD4C69"/>
    <w:rsid w:val="00AD5FE0"/>
    <w:rsid w:val="00AD740C"/>
    <w:rsid w:val="00AE04C4"/>
    <w:rsid w:val="00AE1E10"/>
    <w:rsid w:val="00AE5F3A"/>
    <w:rsid w:val="00AE6BEE"/>
    <w:rsid w:val="00AF1E91"/>
    <w:rsid w:val="00AF48C6"/>
    <w:rsid w:val="00AF4DED"/>
    <w:rsid w:val="00AF550A"/>
    <w:rsid w:val="00B06630"/>
    <w:rsid w:val="00B06A95"/>
    <w:rsid w:val="00B078EC"/>
    <w:rsid w:val="00B12B21"/>
    <w:rsid w:val="00B13502"/>
    <w:rsid w:val="00B155C0"/>
    <w:rsid w:val="00B20716"/>
    <w:rsid w:val="00B21B50"/>
    <w:rsid w:val="00B21EC5"/>
    <w:rsid w:val="00B227B2"/>
    <w:rsid w:val="00B229C3"/>
    <w:rsid w:val="00B2645D"/>
    <w:rsid w:val="00B26733"/>
    <w:rsid w:val="00B3009A"/>
    <w:rsid w:val="00B34A4F"/>
    <w:rsid w:val="00B34DDB"/>
    <w:rsid w:val="00B3579B"/>
    <w:rsid w:val="00B359D9"/>
    <w:rsid w:val="00B408F7"/>
    <w:rsid w:val="00B40D56"/>
    <w:rsid w:val="00B42BAE"/>
    <w:rsid w:val="00B45CBB"/>
    <w:rsid w:val="00B5154A"/>
    <w:rsid w:val="00B5297E"/>
    <w:rsid w:val="00B52FBF"/>
    <w:rsid w:val="00B57BA3"/>
    <w:rsid w:val="00B606AF"/>
    <w:rsid w:val="00B634C0"/>
    <w:rsid w:val="00B65AC4"/>
    <w:rsid w:val="00B70464"/>
    <w:rsid w:val="00B704B4"/>
    <w:rsid w:val="00B729F4"/>
    <w:rsid w:val="00B7324D"/>
    <w:rsid w:val="00B74E43"/>
    <w:rsid w:val="00B77711"/>
    <w:rsid w:val="00B77A45"/>
    <w:rsid w:val="00B8370C"/>
    <w:rsid w:val="00B83BBC"/>
    <w:rsid w:val="00B842E1"/>
    <w:rsid w:val="00B843FB"/>
    <w:rsid w:val="00B84C7C"/>
    <w:rsid w:val="00B87817"/>
    <w:rsid w:val="00B87BDE"/>
    <w:rsid w:val="00B92BEF"/>
    <w:rsid w:val="00B958B4"/>
    <w:rsid w:val="00B96F20"/>
    <w:rsid w:val="00BA0082"/>
    <w:rsid w:val="00BA1135"/>
    <w:rsid w:val="00BA43E9"/>
    <w:rsid w:val="00BA72A8"/>
    <w:rsid w:val="00BB060C"/>
    <w:rsid w:val="00BB22CA"/>
    <w:rsid w:val="00BB249C"/>
    <w:rsid w:val="00BB2B74"/>
    <w:rsid w:val="00BB7189"/>
    <w:rsid w:val="00BC5ACC"/>
    <w:rsid w:val="00BC6B8E"/>
    <w:rsid w:val="00BD02D0"/>
    <w:rsid w:val="00BD2CF3"/>
    <w:rsid w:val="00BD3463"/>
    <w:rsid w:val="00BD3C79"/>
    <w:rsid w:val="00BD6258"/>
    <w:rsid w:val="00BD7F5A"/>
    <w:rsid w:val="00BE01FA"/>
    <w:rsid w:val="00BE1100"/>
    <w:rsid w:val="00BE1DE8"/>
    <w:rsid w:val="00BE2430"/>
    <w:rsid w:val="00BE6271"/>
    <w:rsid w:val="00BF0CB7"/>
    <w:rsid w:val="00BF15BA"/>
    <w:rsid w:val="00BF1635"/>
    <w:rsid w:val="00BF1CA1"/>
    <w:rsid w:val="00BF4DF0"/>
    <w:rsid w:val="00BF5483"/>
    <w:rsid w:val="00BF5497"/>
    <w:rsid w:val="00BF571B"/>
    <w:rsid w:val="00BF5D4C"/>
    <w:rsid w:val="00BF6A92"/>
    <w:rsid w:val="00BF6C8E"/>
    <w:rsid w:val="00BF767C"/>
    <w:rsid w:val="00C03A6D"/>
    <w:rsid w:val="00C10213"/>
    <w:rsid w:val="00C12FE2"/>
    <w:rsid w:val="00C13198"/>
    <w:rsid w:val="00C1779C"/>
    <w:rsid w:val="00C204F2"/>
    <w:rsid w:val="00C21AA0"/>
    <w:rsid w:val="00C23C89"/>
    <w:rsid w:val="00C24839"/>
    <w:rsid w:val="00C24CAA"/>
    <w:rsid w:val="00C25A48"/>
    <w:rsid w:val="00C2621B"/>
    <w:rsid w:val="00C27497"/>
    <w:rsid w:val="00C32398"/>
    <w:rsid w:val="00C326D8"/>
    <w:rsid w:val="00C33478"/>
    <w:rsid w:val="00C335C0"/>
    <w:rsid w:val="00C34F33"/>
    <w:rsid w:val="00C36716"/>
    <w:rsid w:val="00C36B92"/>
    <w:rsid w:val="00C4097B"/>
    <w:rsid w:val="00C41015"/>
    <w:rsid w:val="00C42615"/>
    <w:rsid w:val="00C432EA"/>
    <w:rsid w:val="00C438AD"/>
    <w:rsid w:val="00C465FB"/>
    <w:rsid w:val="00C466CE"/>
    <w:rsid w:val="00C520C9"/>
    <w:rsid w:val="00C53166"/>
    <w:rsid w:val="00C53335"/>
    <w:rsid w:val="00C54391"/>
    <w:rsid w:val="00C54593"/>
    <w:rsid w:val="00C55055"/>
    <w:rsid w:val="00C63EFE"/>
    <w:rsid w:val="00C73FDF"/>
    <w:rsid w:val="00C744EE"/>
    <w:rsid w:val="00C74B06"/>
    <w:rsid w:val="00C74D96"/>
    <w:rsid w:val="00C74F68"/>
    <w:rsid w:val="00C7504D"/>
    <w:rsid w:val="00C80416"/>
    <w:rsid w:val="00C83E77"/>
    <w:rsid w:val="00C86849"/>
    <w:rsid w:val="00C911F3"/>
    <w:rsid w:val="00C9166C"/>
    <w:rsid w:val="00C95681"/>
    <w:rsid w:val="00C96039"/>
    <w:rsid w:val="00C973B5"/>
    <w:rsid w:val="00CA0B61"/>
    <w:rsid w:val="00CA1B16"/>
    <w:rsid w:val="00CB05FA"/>
    <w:rsid w:val="00CB2A6B"/>
    <w:rsid w:val="00CC0178"/>
    <w:rsid w:val="00CC1E49"/>
    <w:rsid w:val="00CC215E"/>
    <w:rsid w:val="00CC4B63"/>
    <w:rsid w:val="00CC71A0"/>
    <w:rsid w:val="00CD0E33"/>
    <w:rsid w:val="00CD1041"/>
    <w:rsid w:val="00CD3AA5"/>
    <w:rsid w:val="00CD5D2F"/>
    <w:rsid w:val="00CD735A"/>
    <w:rsid w:val="00CD7B5E"/>
    <w:rsid w:val="00CE05F3"/>
    <w:rsid w:val="00CE1400"/>
    <w:rsid w:val="00CE2142"/>
    <w:rsid w:val="00CE5EE4"/>
    <w:rsid w:val="00CE6064"/>
    <w:rsid w:val="00CE6766"/>
    <w:rsid w:val="00CF0469"/>
    <w:rsid w:val="00CF40E3"/>
    <w:rsid w:val="00D00441"/>
    <w:rsid w:val="00D01807"/>
    <w:rsid w:val="00D03D15"/>
    <w:rsid w:val="00D03E63"/>
    <w:rsid w:val="00D04A7E"/>
    <w:rsid w:val="00D06517"/>
    <w:rsid w:val="00D07544"/>
    <w:rsid w:val="00D1012C"/>
    <w:rsid w:val="00D16A04"/>
    <w:rsid w:val="00D17FDA"/>
    <w:rsid w:val="00D212BA"/>
    <w:rsid w:val="00D22972"/>
    <w:rsid w:val="00D2590B"/>
    <w:rsid w:val="00D25DA8"/>
    <w:rsid w:val="00D26CD4"/>
    <w:rsid w:val="00D26E4D"/>
    <w:rsid w:val="00D305F5"/>
    <w:rsid w:val="00D31815"/>
    <w:rsid w:val="00D31F81"/>
    <w:rsid w:val="00D42AB5"/>
    <w:rsid w:val="00D4442E"/>
    <w:rsid w:val="00D46932"/>
    <w:rsid w:val="00D50DDE"/>
    <w:rsid w:val="00D51C15"/>
    <w:rsid w:val="00D51EAB"/>
    <w:rsid w:val="00D53C54"/>
    <w:rsid w:val="00D5559E"/>
    <w:rsid w:val="00D578E2"/>
    <w:rsid w:val="00D57BF4"/>
    <w:rsid w:val="00D618A1"/>
    <w:rsid w:val="00D63CB6"/>
    <w:rsid w:val="00D646D8"/>
    <w:rsid w:val="00D663B9"/>
    <w:rsid w:val="00D67CB0"/>
    <w:rsid w:val="00D7037C"/>
    <w:rsid w:val="00D74CD3"/>
    <w:rsid w:val="00D750B7"/>
    <w:rsid w:val="00D7553B"/>
    <w:rsid w:val="00D76473"/>
    <w:rsid w:val="00D81934"/>
    <w:rsid w:val="00D821AD"/>
    <w:rsid w:val="00D8405E"/>
    <w:rsid w:val="00D86D2A"/>
    <w:rsid w:val="00D90CFE"/>
    <w:rsid w:val="00D91B26"/>
    <w:rsid w:val="00D97A37"/>
    <w:rsid w:val="00DA1A16"/>
    <w:rsid w:val="00DA45FE"/>
    <w:rsid w:val="00DA5DA1"/>
    <w:rsid w:val="00DA6ED0"/>
    <w:rsid w:val="00DB1AA9"/>
    <w:rsid w:val="00DB49F9"/>
    <w:rsid w:val="00DB63FE"/>
    <w:rsid w:val="00DC0153"/>
    <w:rsid w:val="00DC0318"/>
    <w:rsid w:val="00DC1C5A"/>
    <w:rsid w:val="00DC522F"/>
    <w:rsid w:val="00DC6E93"/>
    <w:rsid w:val="00DC7AEE"/>
    <w:rsid w:val="00DD3290"/>
    <w:rsid w:val="00DD3C49"/>
    <w:rsid w:val="00DD5F50"/>
    <w:rsid w:val="00DD62DD"/>
    <w:rsid w:val="00DD68E4"/>
    <w:rsid w:val="00DD74A2"/>
    <w:rsid w:val="00DE0103"/>
    <w:rsid w:val="00DE2B6A"/>
    <w:rsid w:val="00DE4FF0"/>
    <w:rsid w:val="00DE5F4A"/>
    <w:rsid w:val="00DE6243"/>
    <w:rsid w:val="00DE7CE3"/>
    <w:rsid w:val="00DE7F1B"/>
    <w:rsid w:val="00DF0116"/>
    <w:rsid w:val="00DF1611"/>
    <w:rsid w:val="00DF298B"/>
    <w:rsid w:val="00DF3BE9"/>
    <w:rsid w:val="00DF4049"/>
    <w:rsid w:val="00E02E59"/>
    <w:rsid w:val="00E02F51"/>
    <w:rsid w:val="00E03804"/>
    <w:rsid w:val="00E03F14"/>
    <w:rsid w:val="00E14E85"/>
    <w:rsid w:val="00E15CC6"/>
    <w:rsid w:val="00E15E33"/>
    <w:rsid w:val="00E16743"/>
    <w:rsid w:val="00E20F40"/>
    <w:rsid w:val="00E21F12"/>
    <w:rsid w:val="00E22588"/>
    <w:rsid w:val="00E2377C"/>
    <w:rsid w:val="00E31164"/>
    <w:rsid w:val="00E31705"/>
    <w:rsid w:val="00E33285"/>
    <w:rsid w:val="00E341DB"/>
    <w:rsid w:val="00E35B0A"/>
    <w:rsid w:val="00E36B6F"/>
    <w:rsid w:val="00E4121A"/>
    <w:rsid w:val="00E45FD3"/>
    <w:rsid w:val="00E47E47"/>
    <w:rsid w:val="00E500F5"/>
    <w:rsid w:val="00E505A6"/>
    <w:rsid w:val="00E53333"/>
    <w:rsid w:val="00E53BD4"/>
    <w:rsid w:val="00E548A3"/>
    <w:rsid w:val="00E56356"/>
    <w:rsid w:val="00E60719"/>
    <w:rsid w:val="00E63FD2"/>
    <w:rsid w:val="00E64098"/>
    <w:rsid w:val="00E6796E"/>
    <w:rsid w:val="00E701CB"/>
    <w:rsid w:val="00E754AC"/>
    <w:rsid w:val="00E76062"/>
    <w:rsid w:val="00E77B0A"/>
    <w:rsid w:val="00E811F2"/>
    <w:rsid w:val="00E82C82"/>
    <w:rsid w:val="00E87792"/>
    <w:rsid w:val="00E87931"/>
    <w:rsid w:val="00E906A4"/>
    <w:rsid w:val="00E909D8"/>
    <w:rsid w:val="00E93781"/>
    <w:rsid w:val="00E9515E"/>
    <w:rsid w:val="00E955B2"/>
    <w:rsid w:val="00E958B3"/>
    <w:rsid w:val="00E95E01"/>
    <w:rsid w:val="00EA1E50"/>
    <w:rsid w:val="00EA3E7E"/>
    <w:rsid w:val="00EA4493"/>
    <w:rsid w:val="00EA6449"/>
    <w:rsid w:val="00EB041E"/>
    <w:rsid w:val="00EB244B"/>
    <w:rsid w:val="00EB3C00"/>
    <w:rsid w:val="00EC0B7F"/>
    <w:rsid w:val="00EC45E1"/>
    <w:rsid w:val="00EC4EF6"/>
    <w:rsid w:val="00EC71B0"/>
    <w:rsid w:val="00ED02DB"/>
    <w:rsid w:val="00ED0485"/>
    <w:rsid w:val="00ED5229"/>
    <w:rsid w:val="00ED570F"/>
    <w:rsid w:val="00ED5AAD"/>
    <w:rsid w:val="00ED7C3E"/>
    <w:rsid w:val="00EE4AA2"/>
    <w:rsid w:val="00EE589E"/>
    <w:rsid w:val="00EE6CD5"/>
    <w:rsid w:val="00EF00D8"/>
    <w:rsid w:val="00EF1336"/>
    <w:rsid w:val="00EF2DED"/>
    <w:rsid w:val="00EF3D63"/>
    <w:rsid w:val="00EF7767"/>
    <w:rsid w:val="00EF7ED3"/>
    <w:rsid w:val="00F00376"/>
    <w:rsid w:val="00F03D49"/>
    <w:rsid w:val="00F04960"/>
    <w:rsid w:val="00F07EA5"/>
    <w:rsid w:val="00F10833"/>
    <w:rsid w:val="00F109EA"/>
    <w:rsid w:val="00F11648"/>
    <w:rsid w:val="00F13982"/>
    <w:rsid w:val="00F14BB3"/>
    <w:rsid w:val="00F17FE8"/>
    <w:rsid w:val="00F2022A"/>
    <w:rsid w:val="00F202C7"/>
    <w:rsid w:val="00F22970"/>
    <w:rsid w:val="00F26520"/>
    <w:rsid w:val="00F2707C"/>
    <w:rsid w:val="00F308FF"/>
    <w:rsid w:val="00F32CB1"/>
    <w:rsid w:val="00F32E18"/>
    <w:rsid w:val="00F340B1"/>
    <w:rsid w:val="00F3524C"/>
    <w:rsid w:val="00F3747D"/>
    <w:rsid w:val="00F41A2D"/>
    <w:rsid w:val="00F41EBE"/>
    <w:rsid w:val="00F42454"/>
    <w:rsid w:val="00F46B8B"/>
    <w:rsid w:val="00F50C1D"/>
    <w:rsid w:val="00F524B5"/>
    <w:rsid w:val="00F5418A"/>
    <w:rsid w:val="00F5477A"/>
    <w:rsid w:val="00F54907"/>
    <w:rsid w:val="00F5738B"/>
    <w:rsid w:val="00F6063A"/>
    <w:rsid w:val="00F6421E"/>
    <w:rsid w:val="00F64480"/>
    <w:rsid w:val="00F64FA4"/>
    <w:rsid w:val="00F7191D"/>
    <w:rsid w:val="00F74714"/>
    <w:rsid w:val="00F7608C"/>
    <w:rsid w:val="00F77643"/>
    <w:rsid w:val="00F80E22"/>
    <w:rsid w:val="00F86797"/>
    <w:rsid w:val="00F87DF7"/>
    <w:rsid w:val="00F9006C"/>
    <w:rsid w:val="00F92395"/>
    <w:rsid w:val="00F929F6"/>
    <w:rsid w:val="00F959EA"/>
    <w:rsid w:val="00F96EFC"/>
    <w:rsid w:val="00FA1B81"/>
    <w:rsid w:val="00FA1EFF"/>
    <w:rsid w:val="00FA3161"/>
    <w:rsid w:val="00FA3BA6"/>
    <w:rsid w:val="00FA6F16"/>
    <w:rsid w:val="00FB1805"/>
    <w:rsid w:val="00FB317F"/>
    <w:rsid w:val="00FB3208"/>
    <w:rsid w:val="00FB3E90"/>
    <w:rsid w:val="00FB411A"/>
    <w:rsid w:val="00FB4B37"/>
    <w:rsid w:val="00FB640D"/>
    <w:rsid w:val="00FC4C27"/>
    <w:rsid w:val="00FC5C3B"/>
    <w:rsid w:val="00FC7E79"/>
    <w:rsid w:val="00FD2F58"/>
    <w:rsid w:val="00FD4112"/>
    <w:rsid w:val="00FD414E"/>
    <w:rsid w:val="00FD4B5B"/>
    <w:rsid w:val="00FD6443"/>
    <w:rsid w:val="00FD6FAD"/>
    <w:rsid w:val="00FE0010"/>
    <w:rsid w:val="00FE35F4"/>
    <w:rsid w:val="00FE534D"/>
    <w:rsid w:val="00FE5568"/>
    <w:rsid w:val="00FE790F"/>
    <w:rsid w:val="00FE7E99"/>
    <w:rsid w:val="00FF2C1A"/>
    <w:rsid w:val="00FF2C67"/>
    <w:rsid w:val="00FF6186"/>
    <w:rsid w:val="00FF68C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oNotEmbedSmartTags/>
  <w:decimalSymbol w:val=","/>
  <w:listSeparator w:val=";"/>
  <w14:docId w14:val="6A1A16B8"/>
  <w15:docId w15:val="{55A9A593-3124-4F6E-A982-A9BAF35C4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36"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4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B3485"/>
    <w:pPr>
      <w:spacing w:after="160"/>
    </w:pPr>
    <w:rPr>
      <w:rFonts w:eastAsiaTheme="minorEastAsia"/>
      <w:color w:val="000000" w:themeColor="text1"/>
      <w:lang w:val="sk-SK"/>
    </w:rPr>
  </w:style>
  <w:style w:type="paragraph" w:styleId="Nadpis1">
    <w:name w:val="heading 1"/>
    <w:basedOn w:val="Normlny"/>
    <w:next w:val="Normlny"/>
    <w:link w:val="Nadpis1Char"/>
    <w:uiPriority w:val="9"/>
    <w:qFormat/>
    <w:rsid w:val="00CD735A"/>
    <w:pPr>
      <w:spacing w:before="300" w:after="40" w:line="240" w:lineRule="auto"/>
      <w:outlineLvl w:val="0"/>
    </w:pPr>
    <w:rPr>
      <w:rFonts w:asciiTheme="majorHAnsi" w:eastAsiaTheme="majorEastAsia" w:hAnsiTheme="majorHAnsi" w:cstheme="majorBidi"/>
      <w:b/>
      <w:bCs/>
      <w:color w:val="9D3511" w:themeColor="accent1" w:themeShade="BF"/>
      <w:spacing w:val="20"/>
      <w:sz w:val="28"/>
      <w:szCs w:val="28"/>
    </w:rPr>
  </w:style>
  <w:style w:type="paragraph" w:styleId="Nadpis2">
    <w:name w:val="heading 2"/>
    <w:basedOn w:val="Normlny"/>
    <w:next w:val="Normlny"/>
    <w:link w:val="Nadpis2Char"/>
    <w:uiPriority w:val="9"/>
    <w:qFormat/>
    <w:rsid w:val="00CD735A"/>
    <w:pPr>
      <w:spacing w:before="240" w:after="40" w:line="240" w:lineRule="auto"/>
      <w:outlineLvl w:val="1"/>
    </w:pPr>
    <w:rPr>
      <w:rFonts w:asciiTheme="majorHAnsi" w:eastAsiaTheme="majorEastAsia" w:hAnsiTheme="majorHAnsi" w:cstheme="majorBidi"/>
      <w:b/>
      <w:bCs/>
      <w:color w:val="9D3511" w:themeColor="accent1" w:themeShade="BF"/>
      <w:spacing w:val="20"/>
      <w:sz w:val="24"/>
      <w:szCs w:val="24"/>
    </w:rPr>
  </w:style>
  <w:style w:type="paragraph" w:styleId="Nadpis3">
    <w:name w:val="heading 3"/>
    <w:basedOn w:val="Normlny"/>
    <w:next w:val="Normlny"/>
    <w:link w:val="Nadpis3Char"/>
    <w:uiPriority w:val="9"/>
    <w:unhideWhenUsed/>
    <w:qFormat/>
    <w:rsid w:val="00CD735A"/>
    <w:pPr>
      <w:spacing w:before="200" w:after="40" w:line="240" w:lineRule="auto"/>
      <w:outlineLvl w:val="2"/>
    </w:pPr>
    <w:rPr>
      <w:rFonts w:asciiTheme="majorHAnsi" w:eastAsiaTheme="majorEastAsia" w:hAnsiTheme="majorHAnsi" w:cstheme="majorBidi"/>
      <w:b/>
      <w:bCs/>
      <w:color w:val="D34817" w:themeColor="accent1"/>
      <w:spacing w:val="20"/>
      <w:sz w:val="24"/>
      <w:szCs w:val="24"/>
    </w:rPr>
  </w:style>
  <w:style w:type="paragraph" w:styleId="Nadpis4">
    <w:name w:val="heading 4"/>
    <w:basedOn w:val="Normlny"/>
    <w:next w:val="Normlny"/>
    <w:link w:val="Nadpis4Char"/>
    <w:uiPriority w:val="9"/>
    <w:unhideWhenUsed/>
    <w:qFormat/>
    <w:rsid w:val="00CD735A"/>
    <w:pPr>
      <w:spacing w:before="240" w:after="0"/>
      <w:outlineLvl w:val="3"/>
    </w:pPr>
    <w:rPr>
      <w:rFonts w:asciiTheme="majorHAnsi" w:eastAsiaTheme="majorEastAsia" w:hAnsiTheme="majorHAnsi" w:cstheme="majorBidi"/>
      <w:b/>
      <w:bCs/>
      <w:color w:val="7B6A4D" w:themeColor="accent3" w:themeShade="BF"/>
      <w:spacing w:val="20"/>
      <w:sz w:val="24"/>
      <w:szCs w:val="24"/>
    </w:rPr>
  </w:style>
  <w:style w:type="paragraph" w:styleId="Nadpis5">
    <w:name w:val="heading 5"/>
    <w:basedOn w:val="Normlny"/>
    <w:next w:val="Normlny"/>
    <w:link w:val="Nadpis5Char"/>
    <w:uiPriority w:val="9"/>
    <w:unhideWhenUsed/>
    <w:qFormat/>
    <w:rsid w:val="00CD735A"/>
    <w:pPr>
      <w:spacing w:before="200" w:after="0"/>
      <w:outlineLvl w:val="4"/>
    </w:pPr>
    <w:rPr>
      <w:rFonts w:asciiTheme="majorHAnsi" w:eastAsiaTheme="majorEastAsia" w:hAnsiTheme="majorHAnsi" w:cstheme="majorBidi"/>
      <w:b/>
      <w:bCs/>
      <w:i/>
      <w:iCs/>
      <w:color w:val="7B6A4D" w:themeColor="accent3" w:themeShade="BF"/>
      <w:spacing w:val="20"/>
    </w:rPr>
  </w:style>
  <w:style w:type="paragraph" w:styleId="Nadpis6">
    <w:name w:val="heading 6"/>
    <w:basedOn w:val="Normlny"/>
    <w:next w:val="Normlny"/>
    <w:link w:val="Nadpis6Char"/>
    <w:uiPriority w:val="9"/>
    <w:unhideWhenUsed/>
    <w:qFormat/>
    <w:rsid w:val="00CD735A"/>
    <w:pPr>
      <w:spacing w:before="200" w:after="0"/>
      <w:outlineLvl w:val="5"/>
    </w:pPr>
    <w:rPr>
      <w:rFonts w:asciiTheme="majorHAnsi" w:eastAsiaTheme="majorEastAsia" w:hAnsiTheme="majorHAnsi" w:cstheme="majorBidi"/>
      <w:color w:val="524633" w:themeColor="accent3" w:themeShade="7F"/>
      <w:spacing w:val="10"/>
      <w:sz w:val="24"/>
      <w:szCs w:val="24"/>
    </w:rPr>
  </w:style>
  <w:style w:type="paragraph" w:styleId="Nadpis7">
    <w:name w:val="heading 7"/>
    <w:basedOn w:val="Normlny"/>
    <w:next w:val="Normlny"/>
    <w:link w:val="Nadpis7Char"/>
    <w:uiPriority w:val="9"/>
    <w:unhideWhenUsed/>
    <w:qFormat/>
    <w:rsid w:val="00CD735A"/>
    <w:pPr>
      <w:spacing w:before="200" w:after="0"/>
      <w:outlineLvl w:val="6"/>
    </w:pPr>
    <w:rPr>
      <w:rFonts w:asciiTheme="majorHAnsi" w:eastAsiaTheme="majorEastAsia" w:hAnsiTheme="majorHAnsi" w:cstheme="majorBidi"/>
      <w:i/>
      <w:iCs/>
      <w:color w:val="524633" w:themeColor="accent3" w:themeShade="7F"/>
      <w:spacing w:val="10"/>
      <w:sz w:val="24"/>
      <w:szCs w:val="24"/>
    </w:rPr>
  </w:style>
  <w:style w:type="paragraph" w:styleId="Nadpis8">
    <w:name w:val="heading 8"/>
    <w:basedOn w:val="Normlny"/>
    <w:next w:val="Normlny"/>
    <w:link w:val="Nadpis8Char"/>
    <w:uiPriority w:val="9"/>
    <w:unhideWhenUsed/>
    <w:qFormat/>
    <w:rsid w:val="00CD735A"/>
    <w:pPr>
      <w:spacing w:before="200" w:after="0"/>
      <w:outlineLvl w:val="7"/>
    </w:pPr>
    <w:rPr>
      <w:rFonts w:asciiTheme="majorHAnsi" w:eastAsiaTheme="majorEastAsia" w:hAnsiTheme="majorHAnsi" w:cstheme="majorBidi"/>
      <w:color w:val="D34817" w:themeColor="accent1"/>
      <w:spacing w:val="10"/>
    </w:rPr>
  </w:style>
  <w:style w:type="paragraph" w:styleId="Nadpis9">
    <w:name w:val="heading 9"/>
    <w:basedOn w:val="Normlny"/>
    <w:next w:val="Normlny"/>
    <w:link w:val="Nadpis9Char"/>
    <w:uiPriority w:val="9"/>
    <w:unhideWhenUsed/>
    <w:qFormat/>
    <w:rsid w:val="00CD735A"/>
    <w:pPr>
      <w:spacing w:before="200" w:after="0"/>
      <w:outlineLvl w:val="8"/>
    </w:pPr>
    <w:rPr>
      <w:rFonts w:asciiTheme="majorHAnsi" w:eastAsiaTheme="majorEastAsia" w:hAnsiTheme="majorHAnsi" w:cstheme="majorBidi"/>
      <w:i/>
      <w:iCs/>
      <w:color w:val="D34817" w:themeColor="accent1"/>
      <w:spacing w:val="1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CD735A"/>
    <w:rPr>
      <w:rFonts w:asciiTheme="majorHAnsi" w:eastAsiaTheme="majorEastAsia" w:hAnsiTheme="majorHAnsi" w:cstheme="majorBidi"/>
      <w:b/>
      <w:bCs/>
      <w:color w:val="9D3511" w:themeColor="accent1" w:themeShade="BF"/>
      <w:spacing w:val="20"/>
      <w:sz w:val="28"/>
      <w:szCs w:val="28"/>
    </w:rPr>
  </w:style>
  <w:style w:type="character" w:customStyle="1" w:styleId="Nadpis2Char">
    <w:name w:val="Nadpis 2 Char"/>
    <w:basedOn w:val="Predvolenpsmoodseku"/>
    <w:link w:val="Nadpis2"/>
    <w:uiPriority w:val="9"/>
    <w:rsid w:val="00CD735A"/>
    <w:rPr>
      <w:rFonts w:asciiTheme="majorHAnsi" w:eastAsiaTheme="majorEastAsia" w:hAnsiTheme="majorHAnsi" w:cstheme="majorBidi"/>
      <w:b/>
      <w:bCs/>
      <w:color w:val="9D3511" w:themeColor="accent1" w:themeShade="BF"/>
      <w:spacing w:val="20"/>
      <w:sz w:val="24"/>
      <w:szCs w:val="24"/>
    </w:rPr>
  </w:style>
  <w:style w:type="character" w:customStyle="1" w:styleId="Nadpis3Char">
    <w:name w:val="Nadpis 3 Char"/>
    <w:basedOn w:val="Predvolenpsmoodseku"/>
    <w:link w:val="Nadpis3"/>
    <w:uiPriority w:val="9"/>
    <w:rsid w:val="00CD735A"/>
    <w:rPr>
      <w:rFonts w:asciiTheme="majorHAnsi" w:eastAsiaTheme="majorEastAsia" w:hAnsiTheme="majorHAnsi" w:cstheme="majorBidi"/>
      <w:b/>
      <w:bCs/>
      <w:color w:val="D34817" w:themeColor="accent1"/>
      <w:spacing w:val="20"/>
      <w:sz w:val="24"/>
      <w:szCs w:val="24"/>
    </w:rPr>
  </w:style>
  <w:style w:type="paragraph" w:styleId="Nzov">
    <w:name w:val="Title"/>
    <w:basedOn w:val="Normlny"/>
    <w:link w:val="NzovChar"/>
    <w:uiPriority w:val="10"/>
    <w:qFormat/>
    <w:rsid w:val="007B7151"/>
    <w:pPr>
      <w:pBdr>
        <w:bottom w:val="single" w:sz="8" w:space="4" w:color="000000" w:themeColor="text1"/>
      </w:pBdr>
      <w:spacing w:line="240" w:lineRule="auto"/>
      <w:contextualSpacing/>
      <w:jc w:val="center"/>
    </w:pPr>
    <w:rPr>
      <w:rFonts w:asciiTheme="majorHAnsi" w:eastAsiaTheme="majorEastAsia" w:hAnsiTheme="majorHAnsi" w:cstheme="majorBidi"/>
      <w:b/>
      <w:bCs/>
      <w:smallCaps/>
      <w:sz w:val="48"/>
      <w:szCs w:val="48"/>
    </w:rPr>
  </w:style>
  <w:style w:type="character" w:customStyle="1" w:styleId="NzovChar">
    <w:name w:val="Názov Char"/>
    <w:basedOn w:val="Predvolenpsmoodseku"/>
    <w:link w:val="Nzov"/>
    <w:uiPriority w:val="10"/>
    <w:rsid w:val="007B7151"/>
    <w:rPr>
      <w:rFonts w:asciiTheme="majorHAnsi" w:eastAsiaTheme="majorEastAsia" w:hAnsiTheme="majorHAnsi" w:cstheme="majorBidi"/>
      <w:b/>
      <w:bCs/>
      <w:smallCaps/>
      <w:color w:val="000000" w:themeColor="text1"/>
      <w:sz w:val="48"/>
      <w:szCs w:val="48"/>
      <w:lang w:val="sk-SK"/>
    </w:rPr>
  </w:style>
  <w:style w:type="paragraph" w:styleId="Podtitul">
    <w:name w:val="Subtitle"/>
    <w:basedOn w:val="Normlny"/>
    <w:link w:val="PodtitulChar"/>
    <w:uiPriority w:val="11"/>
    <w:qFormat/>
    <w:rsid w:val="00CD735A"/>
    <w:pPr>
      <w:spacing w:after="480" w:line="240" w:lineRule="auto"/>
      <w:jc w:val="center"/>
    </w:pPr>
    <w:rPr>
      <w:rFonts w:asciiTheme="majorHAnsi" w:eastAsiaTheme="majorEastAsia" w:hAnsiTheme="majorHAnsi" w:cstheme="majorBidi"/>
      <w:color w:val="auto"/>
      <w:sz w:val="28"/>
      <w:szCs w:val="28"/>
    </w:rPr>
  </w:style>
  <w:style w:type="character" w:customStyle="1" w:styleId="PodtitulChar">
    <w:name w:val="Podtitul Char"/>
    <w:basedOn w:val="Predvolenpsmoodseku"/>
    <w:link w:val="Podtitul"/>
    <w:uiPriority w:val="11"/>
    <w:rsid w:val="00CD735A"/>
    <w:rPr>
      <w:rFonts w:asciiTheme="majorHAnsi" w:eastAsiaTheme="majorEastAsia" w:hAnsiTheme="majorHAnsi" w:cstheme="majorBidi"/>
      <w:sz w:val="28"/>
      <w:szCs w:val="28"/>
    </w:rPr>
  </w:style>
  <w:style w:type="paragraph" w:styleId="Pta">
    <w:name w:val="footer"/>
    <w:basedOn w:val="Normlny"/>
    <w:link w:val="PtaChar"/>
    <w:uiPriority w:val="99"/>
    <w:semiHidden/>
    <w:unhideWhenUsed/>
    <w:rsid w:val="00CD735A"/>
    <w:pPr>
      <w:tabs>
        <w:tab w:val="center" w:pos="4320"/>
        <w:tab w:val="right" w:pos="8640"/>
      </w:tabs>
    </w:pPr>
  </w:style>
  <w:style w:type="character" w:customStyle="1" w:styleId="PtaChar">
    <w:name w:val="Päta Char"/>
    <w:basedOn w:val="Predvolenpsmoodseku"/>
    <w:link w:val="Pta"/>
    <w:uiPriority w:val="99"/>
    <w:semiHidden/>
    <w:rsid w:val="00CD735A"/>
    <w:rPr>
      <w:color w:val="000000" w:themeColor="text1"/>
    </w:rPr>
  </w:style>
  <w:style w:type="paragraph" w:styleId="Popis">
    <w:name w:val="caption"/>
    <w:basedOn w:val="Normlny"/>
    <w:next w:val="Normlny"/>
    <w:uiPriority w:val="35"/>
    <w:unhideWhenUsed/>
    <w:qFormat/>
    <w:rsid w:val="00CD735A"/>
    <w:pPr>
      <w:spacing w:after="0" w:line="240" w:lineRule="auto"/>
    </w:pPr>
    <w:rPr>
      <w:smallCaps/>
      <w:color w:val="732117" w:themeColor="accent2" w:themeShade="BF"/>
      <w:spacing w:val="10"/>
      <w:sz w:val="18"/>
      <w:szCs w:val="18"/>
    </w:rPr>
  </w:style>
  <w:style w:type="paragraph" w:styleId="Textbubliny">
    <w:name w:val="Balloon Text"/>
    <w:basedOn w:val="Normlny"/>
    <w:link w:val="TextbublinyChar"/>
    <w:uiPriority w:val="99"/>
    <w:semiHidden/>
    <w:unhideWhenUsed/>
    <w:rsid w:val="00CD735A"/>
    <w:rPr>
      <w:rFonts w:hAnsi="Tahoma"/>
      <w:sz w:val="16"/>
      <w:szCs w:val="16"/>
    </w:rPr>
  </w:style>
  <w:style w:type="character" w:customStyle="1" w:styleId="TextbublinyChar">
    <w:name w:val="Text bubliny Char"/>
    <w:basedOn w:val="Predvolenpsmoodseku"/>
    <w:link w:val="Textbubliny"/>
    <w:uiPriority w:val="99"/>
    <w:semiHidden/>
    <w:rsid w:val="00CD735A"/>
    <w:rPr>
      <w:rFonts w:eastAsiaTheme="minorEastAsia" w:hAnsi="Tahoma"/>
      <w:color w:val="000000" w:themeColor="text1"/>
      <w:sz w:val="16"/>
      <w:szCs w:val="16"/>
      <w:lang w:val="sk-SK"/>
    </w:rPr>
  </w:style>
  <w:style w:type="paragraph" w:styleId="Oznaitext">
    <w:name w:val="Block Text"/>
    <w:aliases w:val="Blok citácie"/>
    <w:uiPriority w:val="40"/>
    <w:rsid w:val="00CD735A"/>
    <w:pPr>
      <w:pBdr>
        <w:top w:val="single" w:sz="2" w:space="10" w:color="EE8C69" w:themeColor="accent1" w:themeTint="99"/>
        <w:bottom w:val="single" w:sz="24" w:space="10" w:color="EE8C69" w:themeColor="accent1" w:themeTint="99"/>
      </w:pBdr>
      <w:spacing w:after="280" w:line="240" w:lineRule="auto"/>
      <w:ind w:left="1440" w:right="1440"/>
      <w:jc w:val="both"/>
    </w:pPr>
    <w:rPr>
      <w:rFonts w:eastAsiaTheme="minorEastAsia"/>
      <w:color w:val="7F7F7F" w:themeColor="background1" w:themeShade="7F"/>
      <w:sz w:val="28"/>
      <w:szCs w:val="28"/>
      <w:lang w:val="sk-SK"/>
    </w:rPr>
  </w:style>
  <w:style w:type="character" w:styleId="Nzovknihy">
    <w:name w:val="Book Title"/>
    <w:basedOn w:val="Predvolenpsmoodseku"/>
    <w:uiPriority w:val="33"/>
    <w:qFormat/>
    <w:rsid w:val="00CD735A"/>
    <w:rPr>
      <w:rFonts w:asciiTheme="majorHAnsi" w:eastAsiaTheme="majorEastAsia" w:hAnsiTheme="majorHAnsi" w:cstheme="majorBidi"/>
      <w:bCs w:val="0"/>
      <w:i/>
      <w:iCs/>
      <w:color w:val="855D5D" w:themeColor="accent6"/>
      <w:sz w:val="20"/>
      <w:szCs w:val="20"/>
      <w:lang w:val="sk-SK"/>
    </w:rPr>
  </w:style>
  <w:style w:type="character" w:styleId="Zvraznenie">
    <w:name w:val="Emphasis"/>
    <w:uiPriority w:val="20"/>
    <w:qFormat/>
    <w:rsid w:val="00CD735A"/>
    <w:rPr>
      <w:rFonts w:eastAsiaTheme="minorEastAsia" w:cstheme="minorBidi"/>
      <w:b/>
      <w:bCs/>
      <w:i/>
      <w:iCs/>
      <w:color w:val="404040" w:themeColor="text1" w:themeTint="BF"/>
      <w:spacing w:val="2"/>
      <w:w w:val="100"/>
      <w:szCs w:val="22"/>
      <w:lang w:val="sk-SK"/>
    </w:rPr>
  </w:style>
  <w:style w:type="paragraph" w:styleId="Hlavika">
    <w:name w:val="header"/>
    <w:basedOn w:val="Normlny"/>
    <w:link w:val="HlavikaChar"/>
    <w:uiPriority w:val="99"/>
    <w:unhideWhenUsed/>
    <w:rsid w:val="00CD735A"/>
    <w:pPr>
      <w:tabs>
        <w:tab w:val="center" w:pos="4320"/>
        <w:tab w:val="right" w:pos="8640"/>
      </w:tabs>
    </w:pPr>
  </w:style>
  <w:style w:type="character" w:customStyle="1" w:styleId="HlavikaChar">
    <w:name w:val="Hlavička Char"/>
    <w:basedOn w:val="Predvolenpsmoodseku"/>
    <w:link w:val="Hlavika"/>
    <w:uiPriority w:val="99"/>
    <w:rsid w:val="00CD735A"/>
    <w:rPr>
      <w:color w:val="000000" w:themeColor="text1"/>
    </w:rPr>
  </w:style>
  <w:style w:type="character" w:customStyle="1" w:styleId="Nadpis4Char">
    <w:name w:val="Nadpis 4 Char"/>
    <w:basedOn w:val="Predvolenpsmoodseku"/>
    <w:link w:val="Nadpis4"/>
    <w:uiPriority w:val="9"/>
    <w:rsid w:val="00CD735A"/>
    <w:rPr>
      <w:rFonts w:asciiTheme="majorHAnsi" w:eastAsiaTheme="majorEastAsia" w:hAnsiTheme="majorHAnsi" w:cstheme="majorBidi"/>
      <w:b/>
      <w:bCs/>
      <w:color w:val="7B6A4D" w:themeColor="accent3" w:themeShade="BF"/>
      <w:spacing w:val="20"/>
      <w:sz w:val="24"/>
      <w:szCs w:val="24"/>
    </w:rPr>
  </w:style>
  <w:style w:type="character" w:customStyle="1" w:styleId="Nadpis5Char">
    <w:name w:val="Nadpis 5 Char"/>
    <w:basedOn w:val="Predvolenpsmoodseku"/>
    <w:link w:val="Nadpis5"/>
    <w:uiPriority w:val="9"/>
    <w:rsid w:val="00CD735A"/>
    <w:rPr>
      <w:rFonts w:asciiTheme="majorHAnsi" w:eastAsiaTheme="majorEastAsia" w:hAnsiTheme="majorHAnsi" w:cstheme="majorBidi"/>
      <w:b/>
      <w:bCs/>
      <w:i/>
      <w:iCs/>
      <w:color w:val="7B6A4D" w:themeColor="accent3" w:themeShade="BF"/>
      <w:spacing w:val="20"/>
    </w:rPr>
  </w:style>
  <w:style w:type="character" w:customStyle="1" w:styleId="Nadpis6Char">
    <w:name w:val="Nadpis 6 Char"/>
    <w:basedOn w:val="Predvolenpsmoodseku"/>
    <w:link w:val="Nadpis6"/>
    <w:uiPriority w:val="9"/>
    <w:rsid w:val="00CD735A"/>
    <w:rPr>
      <w:rFonts w:asciiTheme="majorHAnsi" w:eastAsiaTheme="majorEastAsia" w:hAnsiTheme="majorHAnsi" w:cstheme="majorBidi"/>
      <w:color w:val="524633" w:themeColor="accent3" w:themeShade="7F"/>
      <w:spacing w:val="10"/>
      <w:sz w:val="24"/>
      <w:szCs w:val="24"/>
    </w:rPr>
  </w:style>
  <w:style w:type="character" w:customStyle="1" w:styleId="Nadpis7Char">
    <w:name w:val="Nadpis 7 Char"/>
    <w:basedOn w:val="Predvolenpsmoodseku"/>
    <w:link w:val="Nadpis7"/>
    <w:uiPriority w:val="9"/>
    <w:rsid w:val="00CD735A"/>
    <w:rPr>
      <w:rFonts w:asciiTheme="majorHAnsi" w:eastAsiaTheme="majorEastAsia" w:hAnsiTheme="majorHAnsi" w:cstheme="majorBidi"/>
      <w:i/>
      <w:iCs/>
      <w:color w:val="524633" w:themeColor="accent3" w:themeShade="7F"/>
      <w:spacing w:val="10"/>
      <w:sz w:val="24"/>
      <w:szCs w:val="24"/>
    </w:rPr>
  </w:style>
  <w:style w:type="character" w:customStyle="1" w:styleId="Nadpis8Char">
    <w:name w:val="Nadpis 8 Char"/>
    <w:basedOn w:val="Predvolenpsmoodseku"/>
    <w:link w:val="Nadpis8"/>
    <w:uiPriority w:val="9"/>
    <w:rsid w:val="00CD735A"/>
    <w:rPr>
      <w:rFonts w:asciiTheme="majorHAnsi" w:eastAsiaTheme="majorEastAsia" w:hAnsiTheme="majorHAnsi" w:cstheme="majorBidi"/>
      <w:color w:val="D34817" w:themeColor="accent1"/>
      <w:spacing w:val="10"/>
    </w:rPr>
  </w:style>
  <w:style w:type="character" w:customStyle="1" w:styleId="Nadpis9Char">
    <w:name w:val="Nadpis 9 Char"/>
    <w:basedOn w:val="Predvolenpsmoodseku"/>
    <w:link w:val="Nadpis9"/>
    <w:uiPriority w:val="9"/>
    <w:rsid w:val="00CD735A"/>
    <w:rPr>
      <w:rFonts w:asciiTheme="majorHAnsi" w:eastAsiaTheme="majorEastAsia" w:hAnsiTheme="majorHAnsi" w:cstheme="majorBidi"/>
      <w:i/>
      <w:iCs/>
      <w:color w:val="D34817" w:themeColor="accent1"/>
      <w:spacing w:val="10"/>
    </w:rPr>
  </w:style>
  <w:style w:type="character" w:styleId="Intenzvnezvraznenie">
    <w:name w:val="Intense Emphasis"/>
    <w:basedOn w:val="Predvolenpsmoodseku"/>
    <w:uiPriority w:val="21"/>
    <w:qFormat/>
    <w:rsid w:val="00CD735A"/>
    <w:rPr>
      <w:rFonts w:asciiTheme="minorHAnsi" w:hAnsiTheme="minorHAnsi"/>
      <w:b/>
      <w:bCs/>
      <w:i/>
      <w:iCs/>
      <w:smallCaps/>
      <w:color w:val="9B2D1F" w:themeColor="accent2"/>
      <w:spacing w:val="2"/>
      <w:w w:val="100"/>
      <w:sz w:val="20"/>
      <w:szCs w:val="20"/>
    </w:rPr>
  </w:style>
  <w:style w:type="paragraph" w:styleId="Zvraznencitcia">
    <w:name w:val="Intense Quote"/>
    <w:basedOn w:val="Normlny"/>
    <w:link w:val="ZvraznencitciaChar"/>
    <w:uiPriority w:val="30"/>
    <w:qFormat/>
    <w:rsid w:val="00CD735A"/>
    <w:pPr>
      <w:pBdr>
        <w:top w:val="single" w:sz="36" w:space="10" w:color="EE8C69" w:themeColor="accent1" w:themeTint="99"/>
        <w:left w:val="single" w:sz="24" w:space="10" w:color="D34817" w:themeColor="accent1"/>
        <w:bottom w:val="single" w:sz="36" w:space="10" w:color="A28E6A" w:themeColor="accent3"/>
        <w:right w:val="single" w:sz="24" w:space="10" w:color="D34817" w:themeColor="accent1"/>
      </w:pBdr>
      <w:shd w:val="clear" w:color="auto" w:fill="D34817" w:themeFill="accent1"/>
      <w:ind w:left="1440" w:right="1440"/>
      <w:jc w:val="center"/>
    </w:pPr>
    <w:rPr>
      <w:rFonts w:asciiTheme="majorHAnsi" w:eastAsiaTheme="majorEastAsia" w:hAnsiTheme="majorHAnsi" w:cstheme="majorBidi"/>
      <w:i/>
      <w:iCs/>
      <w:color w:val="FFFFFF" w:themeColor="background1"/>
      <w:sz w:val="32"/>
      <w:szCs w:val="32"/>
    </w:rPr>
  </w:style>
  <w:style w:type="character" w:customStyle="1" w:styleId="ZvraznencitciaChar">
    <w:name w:val="Zvýraznená citácia Char"/>
    <w:basedOn w:val="Predvolenpsmoodseku"/>
    <w:link w:val="Zvraznencitcia"/>
    <w:uiPriority w:val="30"/>
    <w:rsid w:val="00CD735A"/>
    <w:rPr>
      <w:rFonts w:asciiTheme="majorHAnsi" w:eastAsiaTheme="majorEastAsia" w:hAnsiTheme="majorHAnsi" w:cstheme="majorBidi"/>
      <w:i/>
      <w:iCs/>
      <w:color w:val="FFFFFF" w:themeColor="background1"/>
      <w:sz w:val="32"/>
      <w:szCs w:val="32"/>
      <w:shd w:val="clear" w:color="auto" w:fill="D34817" w:themeFill="accent1"/>
    </w:rPr>
  </w:style>
  <w:style w:type="character" w:styleId="Zvraznenodkaz">
    <w:name w:val="Intense Reference"/>
    <w:basedOn w:val="Predvolenpsmoodseku"/>
    <w:uiPriority w:val="32"/>
    <w:qFormat/>
    <w:rsid w:val="00CD735A"/>
    <w:rPr>
      <w:b/>
      <w:bCs/>
      <w:color w:val="D34817" w:themeColor="accent1"/>
      <w:sz w:val="22"/>
      <w:u w:val="single"/>
    </w:rPr>
  </w:style>
  <w:style w:type="paragraph" w:styleId="Zoznamsodrkami">
    <w:name w:val="List Bullet"/>
    <w:basedOn w:val="Normlny"/>
    <w:uiPriority w:val="36"/>
    <w:unhideWhenUsed/>
    <w:qFormat/>
    <w:rsid w:val="00CD735A"/>
    <w:pPr>
      <w:numPr>
        <w:numId w:val="11"/>
      </w:numPr>
      <w:spacing w:after="0"/>
      <w:contextualSpacing/>
    </w:pPr>
  </w:style>
  <w:style w:type="paragraph" w:styleId="Zoznamsodrkami2">
    <w:name w:val="List Bullet 2"/>
    <w:basedOn w:val="Normlny"/>
    <w:uiPriority w:val="36"/>
    <w:unhideWhenUsed/>
    <w:qFormat/>
    <w:rsid w:val="00CD735A"/>
    <w:pPr>
      <w:numPr>
        <w:numId w:val="12"/>
      </w:numPr>
      <w:spacing w:after="0"/>
    </w:pPr>
  </w:style>
  <w:style w:type="paragraph" w:styleId="Zoznamsodrkami3">
    <w:name w:val="List Bullet 3"/>
    <w:basedOn w:val="Normlny"/>
    <w:uiPriority w:val="36"/>
    <w:unhideWhenUsed/>
    <w:qFormat/>
    <w:rsid w:val="00CD735A"/>
    <w:pPr>
      <w:numPr>
        <w:numId w:val="13"/>
      </w:numPr>
      <w:spacing w:after="0"/>
    </w:pPr>
  </w:style>
  <w:style w:type="paragraph" w:styleId="Zoznamsodrkami4">
    <w:name w:val="List Bullet 4"/>
    <w:basedOn w:val="Normlny"/>
    <w:uiPriority w:val="36"/>
    <w:unhideWhenUsed/>
    <w:qFormat/>
    <w:rsid w:val="00CD735A"/>
    <w:pPr>
      <w:numPr>
        <w:numId w:val="14"/>
      </w:numPr>
      <w:spacing w:after="0"/>
    </w:pPr>
  </w:style>
  <w:style w:type="paragraph" w:styleId="Zoznamsodrkami5">
    <w:name w:val="List Bullet 5"/>
    <w:basedOn w:val="Normlny"/>
    <w:uiPriority w:val="36"/>
    <w:unhideWhenUsed/>
    <w:qFormat/>
    <w:rsid w:val="00CD735A"/>
    <w:pPr>
      <w:numPr>
        <w:numId w:val="15"/>
      </w:numPr>
      <w:spacing w:after="0"/>
    </w:pPr>
  </w:style>
  <w:style w:type="paragraph" w:styleId="Bezriadkovania">
    <w:name w:val="No Spacing"/>
    <w:basedOn w:val="Normlny"/>
    <w:link w:val="BezriadkovaniaChar"/>
    <w:uiPriority w:val="1"/>
    <w:qFormat/>
    <w:rsid w:val="00CD735A"/>
    <w:pPr>
      <w:spacing w:after="0" w:line="240" w:lineRule="auto"/>
    </w:pPr>
  </w:style>
  <w:style w:type="character" w:styleId="Zstupntext">
    <w:name w:val="Placeholder Text"/>
    <w:basedOn w:val="Predvolenpsmoodseku"/>
    <w:uiPriority w:val="99"/>
    <w:semiHidden/>
    <w:rsid w:val="00CD735A"/>
    <w:rPr>
      <w:color w:val="808080"/>
    </w:rPr>
  </w:style>
  <w:style w:type="paragraph" w:styleId="Citcia">
    <w:name w:val="Quote"/>
    <w:basedOn w:val="Normlny"/>
    <w:link w:val="CitciaChar"/>
    <w:uiPriority w:val="29"/>
    <w:qFormat/>
    <w:rsid w:val="00CD735A"/>
    <w:rPr>
      <w:i/>
      <w:iCs/>
      <w:color w:val="7F7F7F" w:themeColor="background1" w:themeShade="7F"/>
      <w:sz w:val="24"/>
      <w:szCs w:val="24"/>
    </w:rPr>
  </w:style>
  <w:style w:type="character" w:customStyle="1" w:styleId="CitciaChar">
    <w:name w:val="Citácia Char"/>
    <w:basedOn w:val="Predvolenpsmoodseku"/>
    <w:link w:val="Citcia"/>
    <w:uiPriority w:val="29"/>
    <w:rsid w:val="00CD735A"/>
    <w:rPr>
      <w:i/>
      <w:iCs/>
      <w:color w:val="7F7F7F" w:themeColor="background1" w:themeShade="7F"/>
      <w:sz w:val="24"/>
      <w:szCs w:val="24"/>
    </w:rPr>
  </w:style>
  <w:style w:type="character" w:styleId="Vrazn">
    <w:name w:val="Strong"/>
    <w:uiPriority w:val="22"/>
    <w:qFormat/>
    <w:rsid w:val="00CD735A"/>
    <w:rPr>
      <w:rFonts w:asciiTheme="minorHAnsi" w:eastAsiaTheme="minorEastAsia" w:hAnsiTheme="minorHAnsi" w:cstheme="minorBidi"/>
      <w:b/>
      <w:bCs/>
      <w:iCs w:val="0"/>
      <w:color w:val="9B2D1F" w:themeColor="accent2"/>
      <w:szCs w:val="22"/>
      <w:lang w:val="sk-SK"/>
    </w:rPr>
  </w:style>
  <w:style w:type="character" w:styleId="Jemnzvraznenie">
    <w:name w:val="Subtle Emphasis"/>
    <w:basedOn w:val="Predvolenpsmoodseku"/>
    <w:uiPriority w:val="19"/>
    <w:qFormat/>
    <w:rsid w:val="00CD735A"/>
    <w:rPr>
      <w:rFonts w:asciiTheme="minorHAnsi" w:hAnsiTheme="minorHAnsi"/>
      <w:i/>
      <w:iCs/>
      <w:color w:val="737373" w:themeColor="text1" w:themeTint="8C"/>
      <w:spacing w:val="2"/>
      <w:w w:val="100"/>
      <w:kern w:val="0"/>
      <w:sz w:val="22"/>
    </w:rPr>
  </w:style>
  <w:style w:type="character" w:styleId="Jemnodkaz">
    <w:name w:val="Subtle Reference"/>
    <w:basedOn w:val="Predvolenpsmoodseku"/>
    <w:uiPriority w:val="31"/>
    <w:qFormat/>
    <w:rsid w:val="00CD735A"/>
    <w:rPr>
      <w:color w:val="737373" w:themeColor="text1" w:themeTint="8C"/>
      <w:sz w:val="22"/>
      <w:u w:val="single"/>
    </w:rPr>
  </w:style>
  <w:style w:type="table" w:styleId="Mriekatabuky">
    <w:name w:val="Table Grid"/>
    <w:basedOn w:val="Normlnatabuka"/>
    <w:uiPriority w:val="59"/>
    <w:rsid w:val="00CD735A"/>
    <w:pPr>
      <w:spacing w:after="0" w:line="240" w:lineRule="auto"/>
    </w:pPr>
    <w:rPr>
      <w:rFonts w:eastAsiaTheme="minorEastAsia"/>
      <w:lang w:val="sk-SK"/>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bsah1">
    <w:name w:val="toc 1"/>
    <w:basedOn w:val="Normlny"/>
    <w:next w:val="Normlny"/>
    <w:autoRedefine/>
    <w:uiPriority w:val="99"/>
    <w:unhideWhenUsed/>
    <w:qFormat/>
    <w:rsid w:val="00CD735A"/>
    <w:pPr>
      <w:tabs>
        <w:tab w:val="right" w:leader="dot" w:pos="8630"/>
      </w:tabs>
      <w:spacing w:after="40" w:line="240" w:lineRule="auto"/>
    </w:pPr>
    <w:rPr>
      <w:smallCaps/>
      <w:noProof/>
      <w:color w:val="9B2D1F" w:themeColor="accent2"/>
    </w:rPr>
  </w:style>
  <w:style w:type="paragraph" w:styleId="Obsah2">
    <w:name w:val="toc 2"/>
    <w:basedOn w:val="Normlny"/>
    <w:next w:val="Normlny"/>
    <w:autoRedefine/>
    <w:uiPriority w:val="99"/>
    <w:unhideWhenUsed/>
    <w:qFormat/>
    <w:rsid w:val="00CD735A"/>
    <w:pPr>
      <w:tabs>
        <w:tab w:val="right" w:leader="dot" w:pos="8630"/>
      </w:tabs>
      <w:spacing w:after="40" w:line="240" w:lineRule="auto"/>
      <w:ind w:left="216"/>
    </w:pPr>
    <w:rPr>
      <w:smallCaps/>
      <w:noProof/>
    </w:rPr>
  </w:style>
  <w:style w:type="paragraph" w:styleId="Obsah3">
    <w:name w:val="toc 3"/>
    <w:basedOn w:val="Normlny"/>
    <w:next w:val="Normlny"/>
    <w:autoRedefine/>
    <w:uiPriority w:val="99"/>
    <w:semiHidden/>
    <w:unhideWhenUsed/>
    <w:qFormat/>
    <w:rsid w:val="00CD735A"/>
    <w:pPr>
      <w:tabs>
        <w:tab w:val="right" w:leader="dot" w:pos="8630"/>
      </w:tabs>
      <w:spacing w:after="40" w:line="240" w:lineRule="auto"/>
      <w:ind w:left="446"/>
    </w:pPr>
    <w:rPr>
      <w:smallCaps/>
      <w:noProof/>
    </w:rPr>
  </w:style>
  <w:style w:type="paragraph" w:styleId="Obsah4">
    <w:name w:val="toc 4"/>
    <w:basedOn w:val="Normlny"/>
    <w:next w:val="Normlny"/>
    <w:autoRedefine/>
    <w:uiPriority w:val="99"/>
    <w:semiHidden/>
    <w:unhideWhenUsed/>
    <w:qFormat/>
    <w:rsid w:val="00CD735A"/>
    <w:pPr>
      <w:tabs>
        <w:tab w:val="right" w:leader="dot" w:pos="8630"/>
      </w:tabs>
      <w:spacing w:after="40" w:line="240" w:lineRule="auto"/>
      <w:ind w:left="662"/>
    </w:pPr>
    <w:rPr>
      <w:smallCaps/>
      <w:noProof/>
    </w:rPr>
  </w:style>
  <w:style w:type="paragraph" w:styleId="Obsah5">
    <w:name w:val="toc 5"/>
    <w:basedOn w:val="Normlny"/>
    <w:next w:val="Normlny"/>
    <w:autoRedefine/>
    <w:uiPriority w:val="99"/>
    <w:semiHidden/>
    <w:unhideWhenUsed/>
    <w:qFormat/>
    <w:rsid w:val="00CD735A"/>
    <w:pPr>
      <w:tabs>
        <w:tab w:val="right" w:leader="dot" w:pos="8630"/>
      </w:tabs>
      <w:spacing w:after="40" w:line="240" w:lineRule="auto"/>
      <w:ind w:left="878"/>
    </w:pPr>
    <w:rPr>
      <w:smallCaps/>
      <w:noProof/>
    </w:rPr>
  </w:style>
  <w:style w:type="paragraph" w:styleId="Obsah6">
    <w:name w:val="toc 6"/>
    <w:basedOn w:val="Normlny"/>
    <w:next w:val="Normlny"/>
    <w:autoRedefine/>
    <w:uiPriority w:val="99"/>
    <w:semiHidden/>
    <w:unhideWhenUsed/>
    <w:qFormat/>
    <w:rsid w:val="00CD735A"/>
    <w:pPr>
      <w:tabs>
        <w:tab w:val="right" w:leader="dot" w:pos="8630"/>
      </w:tabs>
      <w:spacing w:after="40" w:line="240" w:lineRule="auto"/>
      <w:ind w:left="1094"/>
    </w:pPr>
    <w:rPr>
      <w:smallCaps/>
      <w:noProof/>
    </w:rPr>
  </w:style>
  <w:style w:type="paragraph" w:styleId="Obsah7">
    <w:name w:val="toc 7"/>
    <w:basedOn w:val="Normlny"/>
    <w:next w:val="Normlny"/>
    <w:autoRedefine/>
    <w:uiPriority w:val="99"/>
    <w:semiHidden/>
    <w:unhideWhenUsed/>
    <w:qFormat/>
    <w:rsid w:val="00CD735A"/>
    <w:pPr>
      <w:tabs>
        <w:tab w:val="right" w:leader="dot" w:pos="8630"/>
      </w:tabs>
      <w:spacing w:after="40" w:line="240" w:lineRule="auto"/>
      <w:ind w:left="1325"/>
    </w:pPr>
    <w:rPr>
      <w:smallCaps/>
      <w:noProof/>
    </w:rPr>
  </w:style>
  <w:style w:type="paragraph" w:styleId="Obsah8">
    <w:name w:val="toc 8"/>
    <w:basedOn w:val="Normlny"/>
    <w:next w:val="Normlny"/>
    <w:autoRedefine/>
    <w:uiPriority w:val="99"/>
    <w:semiHidden/>
    <w:unhideWhenUsed/>
    <w:qFormat/>
    <w:rsid w:val="00CD735A"/>
    <w:pPr>
      <w:tabs>
        <w:tab w:val="right" w:leader="dot" w:pos="8630"/>
      </w:tabs>
      <w:spacing w:after="40" w:line="240" w:lineRule="auto"/>
      <w:ind w:left="1540"/>
    </w:pPr>
    <w:rPr>
      <w:smallCaps/>
      <w:noProof/>
    </w:rPr>
  </w:style>
  <w:style w:type="paragraph" w:styleId="Obsah9">
    <w:name w:val="toc 9"/>
    <w:basedOn w:val="Normlny"/>
    <w:next w:val="Normlny"/>
    <w:autoRedefine/>
    <w:uiPriority w:val="99"/>
    <w:semiHidden/>
    <w:unhideWhenUsed/>
    <w:qFormat/>
    <w:rsid w:val="00CD735A"/>
    <w:pPr>
      <w:tabs>
        <w:tab w:val="right" w:leader="dot" w:pos="8630"/>
      </w:tabs>
      <w:spacing w:after="40" w:line="240" w:lineRule="auto"/>
      <w:ind w:left="1760"/>
    </w:pPr>
    <w:rPr>
      <w:smallCaps/>
      <w:noProof/>
    </w:rPr>
  </w:style>
  <w:style w:type="character" w:styleId="Hypertextovprepojenie">
    <w:name w:val="Hyperlink"/>
    <w:basedOn w:val="Predvolenpsmoodseku"/>
    <w:uiPriority w:val="99"/>
    <w:semiHidden/>
    <w:unhideWhenUsed/>
    <w:rsid w:val="00CD735A"/>
    <w:rPr>
      <w:color w:val="CC9900" w:themeColor="hyperlink"/>
      <w:u w:val="single"/>
    </w:rPr>
  </w:style>
  <w:style w:type="paragraph" w:customStyle="1" w:styleId="Standard">
    <w:name w:val="Standard"/>
    <w:rsid w:val="009D51DF"/>
    <w:pPr>
      <w:suppressAutoHyphens/>
      <w:autoSpaceDN w:val="0"/>
      <w:spacing w:after="0" w:line="240" w:lineRule="auto"/>
      <w:textAlignment w:val="baseline"/>
    </w:pPr>
    <w:rPr>
      <w:rFonts w:ascii="Times New Roman" w:eastAsia="Times New Roman" w:hAnsi="Times New Roman" w:cs="Times New Roman"/>
      <w:kern w:val="3"/>
      <w:sz w:val="24"/>
      <w:szCs w:val="24"/>
      <w:lang w:val="cs-CZ" w:eastAsia="sk-SK"/>
    </w:rPr>
  </w:style>
  <w:style w:type="paragraph" w:customStyle="1" w:styleId="Textbody">
    <w:name w:val="Text body"/>
    <w:basedOn w:val="Standard"/>
    <w:rsid w:val="00583F11"/>
    <w:pPr>
      <w:spacing w:after="120"/>
    </w:pPr>
  </w:style>
  <w:style w:type="numbering" w:customStyle="1" w:styleId="WW8Num3">
    <w:name w:val="WW8Num3"/>
    <w:basedOn w:val="Bezzoznamu"/>
    <w:rsid w:val="00583F11"/>
    <w:pPr>
      <w:numPr>
        <w:numId w:val="16"/>
      </w:numPr>
    </w:pPr>
  </w:style>
  <w:style w:type="numbering" w:customStyle="1" w:styleId="WW8Num5">
    <w:name w:val="WW8Num5"/>
    <w:basedOn w:val="Bezzoznamu"/>
    <w:rsid w:val="00583F11"/>
    <w:pPr>
      <w:numPr>
        <w:numId w:val="17"/>
      </w:numPr>
    </w:pPr>
  </w:style>
  <w:style w:type="numbering" w:customStyle="1" w:styleId="WW8Num6">
    <w:name w:val="WW8Num6"/>
    <w:basedOn w:val="Bezzoznamu"/>
    <w:rsid w:val="00583F11"/>
    <w:pPr>
      <w:numPr>
        <w:numId w:val="18"/>
      </w:numPr>
    </w:pPr>
  </w:style>
  <w:style w:type="character" w:customStyle="1" w:styleId="BezriadkovaniaChar">
    <w:name w:val="Bez riadkovania Char"/>
    <w:basedOn w:val="Predvolenpsmoodseku"/>
    <w:link w:val="Bezriadkovania"/>
    <w:uiPriority w:val="1"/>
    <w:rsid w:val="00583F11"/>
    <w:rPr>
      <w:rFonts w:eastAsiaTheme="minorEastAsia"/>
      <w:color w:val="000000" w:themeColor="text1"/>
      <w:lang w:val="sk-SK"/>
    </w:rPr>
  </w:style>
  <w:style w:type="paragraph" w:customStyle="1" w:styleId="Nadpis11">
    <w:name w:val="Nadpis 11"/>
    <w:basedOn w:val="Standard"/>
    <w:next w:val="Standard"/>
    <w:rsid w:val="005F2765"/>
    <w:pPr>
      <w:keepNext/>
      <w:widowControl w:val="0"/>
      <w:autoSpaceDE w:val="0"/>
      <w:textAlignment w:val="auto"/>
      <w:outlineLvl w:val="0"/>
    </w:pPr>
    <w:rPr>
      <w:rFonts w:ascii="Arial" w:hAnsi="Arial" w:cs="Arial"/>
      <w:b/>
      <w:bCs/>
      <w:sz w:val="32"/>
      <w:szCs w:val="20"/>
      <w:lang w:val="sk-SK" w:bidi="sk-SK"/>
    </w:rPr>
  </w:style>
  <w:style w:type="paragraph" w:customStyle="1" w:styleId="Nadpis21">
    <w:name w:val="Nadpis 21"/>
    <w:basedOn w:val="Standard"/>
    <w:next w:val="Standard"/>
    <w:rsid w:val="005F2765"/>
    <w:pPr>
      <w:keepNext/>
      <w:widowControl w:val="0"/>
      <w:autoSpaceDE w:val="0"/>
      <w:textAlignment w:val="auto"/>
      <w:outlineLvl w:val="1"/>
    </w:pPr>
    <w:rPr>
      <w:rFonts w:ascii="Arial" w:hAnsi="Arial"/>
      <w:b/>
      <w:sz w:val="20"/>
      <w:szCs w:val="20"/>
      <w:lang w:val="sk-SK" w:bidi="sk-SK"/>
    </w:rPr>
  </w:style>
  <w:style w:type="paragraph" w:customStyle="1" w:styleId="Heading10">
    <w:name w:val="Heading 10"/>
    <w:basedOn w:val="Nzov"/>
    <w:next w:val="Textbody"/>
    <w:rsid w:val="005F2765"/>
    <w:pPr>
      <w:keepNext/>
      <w:widowControl w:val="0"/>
      <w:pBdr>
        <w:bottom w:val="none" w:sz="0" w:space="0" w:color="auto"/>
      </w:pBdr>
      <w:suppressAutoHyphens/>
      <w:autoSpaceDE w:val="0"/>
      <w:autoSpaceDN w:val="0"/>
      <w:spacing w:before="240" w:after="120"/>
      <w:contextualSpacing w:val="0"/>
      <w:jc w:val="left"/>
    </w:pPr>
    <w:rPr>
      <w:rFonts w:ascii="Arial" w:eastAsia="MS Mincho" w:hAnsi="Arial" w:cs="Tahoma"/>
      <w:smallCaps w:val="0"/>
      <w:color w:val="auto"/>
      <w:kern w:val="3"/>
      <w:sz w:val="28"/>
      <w:szCs w:val="28"/>
      <w:lang w:eastAsia="sk-SK" w:bidi="sk-SK"/>
    </w:rPr>
  </w:style>
  <w:style w:type="paragraph" w:styleId="Zoznam">
    <w:name w:val="List"/>
    <w:basedOn w:val="Standard"/>
    <w:rsid w:val="005F2765"/>
    <w:pPr>
      <w:widowControl w:val="0"/>
      <w:autoSpaceDE w:val="0"/>
      <w:ind w:left="283" w:hanging="283"/>
      <w:textAlignment w:val="auto"/>
    </w:pPr>
    <w:rPr>
      <w:sz w:val="20"/>
      <w:szCs w:val="20"/>
      <w:lang w:val="sk-SK" w:bidi="sk-SK"/>
    </w:rPr>
  </w:style>
  <w:style w:type="paragraph" w:customStyle="1" w:styleId="TableContents">
    <w:name w:val="Table Contents"/>
    <w:basedOn w:val="Standard"/>
    <w:rsid w:val="005F2765"/>
    <w:pPr>
      <w:widowControl w:val="0"/>
      <w:suppressLineNumbers/>
      <w:autoSpaceDE w:val="0"/>
      <w:textAlignment w:val="auto"/>
    </w:pPr>
    <w:rPr>
      <w:sz w:val="20"/>
      <w:szCs w:val="20"/>
      <w:lang w:val="sk-SK" w:bidi="sk-SK"/>
    </w:rPr>
  </w:style>
  <w:style w:type="paragraph" w:styleId="Zkladntext2">
    <w:name w:val="Body Text 2"/>
    <w:basedOn w:val="Standard"/>
    <w:link w:val="Zkladntext2Char"/>
    <w:rsid w:val="005F2765"/>
    <w:pPr>
      <w:widowControl w:val="0"/>
      <w:autoSpaceDE w:val="0"/>
      <w:textAlignment w:val="auto"/>
    </w:pPr>
    <w:rPr>
      <w:b/>
      <w:bCs/>
      <w:sz w:val="20"/>
      <w:szCs w:val="20"/>
      <w:lang w:val="sk-SK" w:bidi="sk-SK"/>
    </w:rPr>
  </w:style>
  <w:style w:type="character" w:customStyle="1" w:styleId="Zkladntext2Char">
    <w:name w:val="Základný text 2 Char"/>
    <w:basedOn w:val="Predvolenpsmoodseku"/>
    <w:link w:val="Zkladntext2"/>
    <w:rsid w:val="005F2765"/>
    <w:rPr>
      <w:rFonts w:ascii="Times New Roman" w:eastAsia="Times New Roman" w:hAnsi="Times New Roman" w:cs="Times New Roman"/>
      <w:b/>
      <w:bCs/>
      <w:kern w:val="3"/>
      <w:sz w:val="20"/>
      <w:szCs w:val="20"/>
      <w:lang w:val="sk-SK" w:eastAsia="sk-SK" w:bidi="sk-SK"/>
    </w:rPr>
  </w:style>
  <w:style w:type="paragraph" w:customStyle="1" w:styleId="Styl1">
    <w:name w:val="Styl1"/>
    <w:basedOn w:val="Standard"/>
    <w:rsid w:val="005F2765"/>
    <w:pPr>
      <w:widowControl w:val="0"/>
      <w:autoSpaceDE w:val="0"/>
      <w:jc w:val="both"/>
      <w:textAlignment w:val="auto"/>
    </w:pPr>
    <w:rPr>
      <w:sz w:val="20"/>
      <w:szCs w:val="20"/>
      <w:lang w:val="sk-SK" w:bidi="sk-SK"/>
    </w:rPr>
  </w:style>
  <w:style w:type="paragraph" w:styleId="Dtum">
    <w:name w:val="Date"/>
    <w:basedOn w:val="Standard"/>
    <w:next w:val="Standard"/>
    <w:link w:val="DtumChar"/>
    <w:rsid w:val="005F2765"/>
    <w:pPr>
      <w:widowControl w:val="0"/>
      <w:autoSpaceDE w:val="0"/>
      <w:textAlignment w:val="auto"/>
    </w:pPr>
    <w:rPr>
      <w:sz w:val="20"/>
      <w:szCs w:val="20"/>
      <w:lang w:val="sk-SK" w:bidi="sk-SK"/>
    </w:rPr>
  </w:style>
  <w:style w:type="character" w:customStyle="1" w:styleId="DtumChar">
    <w:name w:val="Dátum Char"/>
    <w:basedOn w:val="Predvolenpsmoodseku"/>
    <w:link w:val="Dtum"/>
    <w:rsid w:val="005F2765"/>
    <w:rPr>
      <w:rFonts w:ascii="Times New Roman" w:eastAsia="Times New Roman" w:hAnsi="Times New Roman" w:cs="Times New Roman"/>
      <w:kern w:val="3"/>
      <w:sz w:val="20"/>
      <w:szCs w:val="20"/>
      <w:lang w:val="sk-SK" w:eastAsia="sk-SK" w:bidi="sk-SK"/>
    </w:rPr>
  </w:style>
  <w:style w:type="paragraph" w:styleId="Register1">
    <w:name w:val="index 1"/>
    <w:basedOn w:val="Standard"/>
    <w:next w:val="Standard"/>
    <w:rsid w:val="005F2765"/>
    <w:pPr>
      <w:widowControl w:val="0"/>
      <w:autoSpaceDE w:val="0"/>
      <w:ind w:left="200" w:hanging="200"/>
      <w:textAlignment w:val="auto"/>
    </w:pPr>
    <w:rPr>
      <w:sz w:val="20"/>
      <w:szCs w:val="20"/>
      <w:lang w:val="sk-SK" w:bidi="sk-SK"/>
    </w:rPr>
  </w:style>
  <w:style w:type="paragraph" w:styleId="Nadpisregistra">
    <w:name w:val="index heading"/>
    <w:basedOn w:val="Standard"/>
    <w:next w:val="Register1"/>
    <w:rsid w:val="005F2765"/>
    <w:pPr>
      <w:widowControl w:val="0"/>
      <w:autoSpaceDE w:val="0"/>
      <w:textAlignment w:val="auto"/>
    </w:pPr>
    <w:rPr>
      <w:rFonts w:ascii="Arial" w:eastAsia="Arial" w:hAnsi="Arial" w:cs="Arial"/>
      <w:b/>
      <w:bCs/>
      <w:sz w:val="20"/>
      <w:szCs w:val="20"/>
      <w:lang w:val="sk-SK" w:bidi="sk-SK"/>
    </w:rPr>
  </w:style>
  <w:style w:type="paragraph" w:customStyle="1" w:styleId="Zkladntext20">
    <w:name w:val="Základní text 2"/>
    <w:basedOn w:val="Standard"/>
    <w:rsid w:val="005F2765"/>
    <w:pPr>
      <w:widowControl w:val="0"/>
      <w:autoSpaceDE w:val="0"/>
      <w:spacing w:line="278" w:lineRule="atLeast"/>
      <w:textAlignment w:val="auto"/>
    </w:pPr>
    <w:rPr>
      <w:rFonts w:ascii="Arial" w:hAnsi="Arial" w:cs="Arial"/>
      <w:b/>
      <w:bCs/>
      <w:sz w:val="20"/>
      <w:szCs w:val="20"/>
      <w:lang w:val="sk-SK" w:bidi="sk-SK"/>
    </w:rPr>
  </w:style>
  <w:style w:type="paragraph" w:customStyle="1" w:styleId="Nadpis">
    <w:name w:val="Nadpis"/>
    <w:basedOn w:val="Normlny"/>
    <w:next w:val="Zkladntext"/>
    <w:rsid w:val="00A56E54"/>
    <w:pPr>
      <w:keepNext/>
      <w:widowControl w:val="0"/>
      <w:suppressAutoHyphens/>
      <w:autoSpaceDE w:val="0"/>
      <w:spacing w:before="240" w:after="120" w:line="240" w:lineRule="auto"/>
    </w:pPr>
    <w:rPr>
      <w:rFonts w:ascii="Arial" w:eastAsia="MS Mincho" w:hAnsi="Arial" w:cs="Tahoma"/>
      <w:color w:val="auto"/>
      <w:sz w:val="28"/>
      <w:szCs w:val="28"/>
      <w:lang w:eastAsia="sk-SK" w:bidi="sk-SK"/>
    </w:rPr>
  </w:style>
  <w:style w:type="paragraph" w:styleId="Zkladntext">
    <w:name w:val="Body Text"/>
    <w:basedOn w:val="Normlny"/>
    <w:link w:val="ZkladntextChar"/>
    <w:uiPriority w:val="99"/>
    <w:semiHidden/>
    <w:unhideWhenUsed/>
    <w:rsid w:val="00A56E54"/>
    <w:pPr>
      <w:spacing w:after="120"/>
    </w:pPr>
  </w:style>
  <w:style w:type="character" w:customStyle="1" w:styleId="ZkladntextChar">
    <w:name w:val="Základný text Char"/>
    <w:basedOn w:val="Predvolenpsmoodseku"/>
    <w:link w:val="Zkladntext"/>
    <w:uiPriority w:val="99"/>
    <w:semiHidden/>
    <w:rsid w:val="00A56E54"/>
    <w:rPr>
      <w:rFonts w:eastAsiaTheme="minorEastAsia"/>
      <w:color w:val="000000" w:themeColor="text1"/>
      <w:lang w:val="sk-SK"/>
    </w:rPr>
  </w:style>
  <w:style w:type="paragraph" w:customStyle="1" w:styleId="Obsahtabuky">
    <w:name w:val="Obsah tabuľky"/>
    <w:basedOn w:val="Normlny"/>
    <w:rsid w:val="00931987"/>
    <w:pPr>
      <w:widowControl w:val="0"/>
      <w:suppressLineNumbers/>
      <w:suppressAutoHyphens/>
      <w:autoSpaceDE w:val="0"/>
      <w:spacing w:after="0" w:line="240" w:lineRule="auto"/>
    </w:pPr>
    <w:rPr>
      <w:rFonts w:ascii="Times New Roman" w:eastAsia="Times New Roman" w:hAnsi="Times New Roman" w:cs="Times New Roman"/>
      <w:color w:val="auto"/>
      <w:sz w:val="20"/>
      <w:szCs w:val="20"/>
      <w:lang w:eastAsia="sk-SK" w:bidi="sk-SK"/>
    </w:rPr>
  </w:style>
  <w:style w:type="paragraph" w:styleId="Odsekzoznamu">
    <w:name w:val="List Paragraph"/>
    <w:basedOn w:val="Normlny"/>
    <w:uiPriority w:val="34"/>
    <w:qFormat/>
    <w:rsid w:val="002958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580244">
      <w:bodyDiv w:val="1"/>
      <w:marLeft w:val="0"/>
      <w:marRight w:val="0"/>
      <w:marTop w:val="0"/>
      <w:marBottom w:val="0"/>
      <w:divBdr>
        <w:top w:val="none" w:sz="0" w:space="0" w:color="auto"/>
        <w:left w:val="none" w:sz="0" w:space="0" w:color="auto"/>
        <w:bottom w:val="none" w:sz="0" w:space="0" w:color="auto"/>
        <w:right w:val="none" w:sz="0" w:space="0" w:color="auto"/>
      </w:divBdr>
    </w:div>
    <w:div w:id="163135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sutn.sk/eshop/public/standard_detail.aspx?id=109357" TargetMode="External"/><Relationship Id="rId26" Type="http://schemas.openxmlformats.org/officeDocument/2006/relationships/hyperlink" Target="http://www.sutn.sk/eshop/public/standard_detail.aspx?id=103984" TargetMode="External"/><Relationship Id="rId3" Type="http://schemas.openxmlformats.org/officeDocument/2006/relationships/customXml" Target="../customXml/item3.xml"/><Relationship Id="rId21" Type="http://schemas.openxmlformats.org/officeDocument/2006/relationships/hyperlink" Target="http://www.sutn.sk/eshop/public/standard_detail.aspx?id=103984"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sutn.sk/eshop/public/standard_detail.aspx?id=57676" TargetMode="External"/><Relationship Id="rId25" Type="http://schemas.openxmlformats.org/officeDocument/2006/relationships/hyperlink" Target="http://www.sutn.sk/eshop/public/standard_detail.aspx?id=103984"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utn.sk/eshop/public/standard_detail.aspx?id=109357" TargetMode="External"/><Relationship Id="rId20" Type="http://schemas.openxmlformats.org/officeDocument/2006/relationships/hyperlink" Target="http://www.sutn.sk/eshop/public/standard_detail.aspx?id=114744"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sutn.sk/eshop/public/standard_detail.aspx?id=103984" TargetMode="Externa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www.sutn.sk/eshop/public/standard_detail.aspx?id=103984" TargetMode="External"/><Relationship Id="rId28" Type="http://schemas.openxmlformats.org/officeDocument/2006/relationships/hyperlink" Target="http://www.sutn.sk/eshop/public/standard_detail.aspx?id=57676" TargetMode="External"/><Relationship Id="rId10" Type="http://schemas.openxmlformats.org/officeDocument/2006/relationships/settings" Target="settings.xml"/><Relationship Id="rId19" Type="http://schemas.openxmlformats.org/officeDocument/2006/relationships/hyperlink" Target="http://www.sutn.sk/eshop/public/standard_detail.aspx?id=109357"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www.sutn.sk/eshop/public/standard_detail.aspx?id=103984" TargetMode="External"/><Relationship Id="rId27" Type="http://schemas.openxmlformats.org/officeDocument/2006/relationships/hyperlink" Target="http://www.sutn.sk/eshop/public/standard_detail.aspx?id=57676" TargetMode="External"/><Relationship Id="rId30" Type="http://schemas.openxmlformats.org/officeDocument/2006/relationships/header" Target="header2.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AppData\Roaming\Microsoft\Templates\EquityRepor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Equity">
  <a:themeElements>
    <a:clrScheme name="Equity">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Equity">
      <a:majorFont>
        <a:latin typeface="Franklin Gothic Book"/>
        <a:ea typeface=""/>
        <a:cs typeface=""/>
        <a:font script="Grek" typeface="Calibri"/>
        <a:font script="Cyrl" typeface="Calibri"/>
        <a:font script="Jpan" typeface="HGｺﾞｼｯｸM"/>
        <a:font script="Hang" typeface="바탕"/>
        <a:font script="Hans" typeface="幼圆"/>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imes New Roman"/>
        <a:ea typeface=""/>
        <a:cs typeface=""/>
        <a:font script="Grek" typeface="Cambria"/>
        <a:font script="Cyrl" typeface="Cambria"/>
        <a:font script="Jpan" typeface="HG創英ﾌﾟﾚｾﾞﾝｽEB"/>
        <a:font script="Hang" typeface="맑은 고딕"/>
        <a:font script="Hans" typeface="宋体"/>
        <a:font script="Hant" typeface="新細明體"/>
        <a:font script="Arab" typeface="Times New Roman"/>
        <a:font script="Hebr" typeface="Aharoni"/>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Technický">
      <a:fillStyleLst>
        <a:solidFill>
          <a:schemeClr val="phClr"/>
        </a:solidFill>
        <a:gradFill rotWithShape="1">
          <a:gsLst>
            <a:gs pos="0">
              <a:schemeClr val="phClr">
                <a:tint val="1000"/>
              </a:schemeClr>
            </a:gs>
            <a:gs pos="68000">
              <a:schemeClr val="phClr">
                <a:tint val="77000"/>
              </a:schemeClr>
            </a:gs>
            <a:gs pos="81000">
              <a:schemeClr val="phClr">
                <a:tint val="79000"/>
              </a:schemeClr>
            </a:gs>
            <a:gs pos="86000">
              <a:schemeClr val="phClr">
                <a:tint val="73000"/>
              </a:schemeClr>
            </a:gs>
            <a:gs pos="100000">
              <a:schemeClr val="phClr">
                <a:tint val="35000"/>
              </a:schemeClr>
            </a:gs>
          </a:gsLst>
          <a:lin ang="5400000" scaled="1"/>
        </a:gradFill>
        <a:gradFill rotWithShape="1">
          <a:gsLst>
            <a:gs pos="0">
              <a:schemeClr val="phClr">
                <a:tint val="73000"/>
                <a:satMod val="150000"/>
              </a:schemeClr>
            </a:gs>
            <a:gs pos="25000">
              <a:schemeClr val="phClr">
                <a:tint val="96000"/>
                <a:shade val="80000"/>
                <a:satMod val="105000"/>
              </a:schemeClr>
            </a:gs>
            <a:gs pos="38000">
              <a:schemeClr val="phClr">
                <a:tint val="96000"/>
                <a:shade val="59000"/>
                <a:satMod val="120000"/>
              </a:schemeClr>
            </a:gs>
            <a:gs pos="55000">
              <a:schemeClr val="phClr">
                <a:shade val="57000"/>
                <a:satMod val="120000"/>
              </a:schemeClr>
            </a:gs>
            <a:gs pos="80000">
              <a:schemeClr val="phClr">
                <a:shade val="56000"/>
                <a:satMod val="145000"/>
              </a:schemeClr>
            </a:gs>
            <a:gs pos="88000">
              <a:schemeClr val="phClr">
                <a:shade val="63000"/>
                <a:satMod val="160000"/>
              </a:schemeClr>
            </a:gs>
            <a:gs pos="100000">
              <a:schemeClr val="phClr">
                <a:tint val="99555"/>
                <a:satMod val="155000"/>
              </a:schemeClr>
            </a:gs>
          </a:gsLst>
          <a:lin ang="5400000" scaled="1"/>
        </a:gradFill>
      </a:fillStyleLst>
      <a:lnStyleLst>
        <a:ln w="9525" cap="flat" cmpd="sng" algn="ctr">
          <a:solidFill>
            <a:schemeClr val="phClr">
              <a:shade val="60000"/>
              <a:satMod val="300000"/>
            </a:schemeClr>
          </a:solidFill>
          <a:prstDash val="solid"/>
        </a:ln>
        <a:ln w="19050" cap="flat" cmpd="sng" algn="ctr">
          <a:solidFill>
            <a:schemeClr val="phClr"/>
          </a:solidFill>
          <a:prstDash val="solid"/>
        </a:ln>
        <a:ln w="19050" cap="flat" cmpd="sng" algn="ctr">
          <a:solidFill>
            <a:schemeClr val="phClr"/>
          </a:solidFill>
          <a:prstDash val="solid"/>
        </a:ln>
      </a:lnStyleLst>
      <a:effectStyleLst>
        <a:effectStyle>
          <a:effectLst>
            <a:glow rad="63500">
              <a:schemeClr val="phClr">
                <a:tint val="30000"/>
                <a:shade val="95000"/>
                <a:satMod val="300000"/>
                <a:alpha val="50000"/>
              </a:schemeClr>
            </a:glow>
          </a:effectLst>
        </a:effectStyle>
        <a:effectStyle>
          <a:effectLst>
            <a:glow rad="70000">
              <a:schemeClr val="phClr">
                <a:tint val="30000"/>
                <a:shade val="95000"/>
                <a:satMod val="300000"/>
                <a:alpha val="50000"/>
              </a:schemeClr>
            </a:glow>
          </a:effectLst>
        </a:effectStyle>
        <a:effectStyle>
          <a:effectLst>
            <a:glow rad="76200">
              <a:schemeClr val="phClr">
                <a:tint val="30000"/>
                <a:shade val="95000"/>
                <a:satMod val="300000"/>
                <a:alpha val="50000"/>
              </a:schemeClr>
            </a:glow>
          </a:effectLst>
          <a:scene3d>
            <a:camera prst="orthographicFront" fov="0">
              <a:rot lat="0" lon="0" rev="0"/>
            </a:camera>
            <a:lightRig rig="harsh" dir="t">
              <a:rot lat="6000000" lon="6000000" rev="0"/>
            </a:lightRig>
          </a:scene3d>
          <a:sp3d contourW="10000" prstMaterial="metal">
            <a:bevelT w="20000" h="9000" prst="softRound"/>
            <a:contourClr>
              <a:schemeClr val="phClr">
                <a:shade val="30000"/>
                <a:satMod val="200000"/>
              </a:schemeClr>
            </a:contourClr>
          </a:sp3d>
        </a:effectStyle>
      </a:effectStyleLst>
      <a:bgFillStyleLst>
        <a:solidFill>
          <a:schemeClr val="phClr"/>
        </a:solidFill>
        <a:gradFill rotWithShape="1">
          <a:gsLst>
            <a:gs pos="0">
              <a:schemeClr val="phClr">
                <a:shade val="40000"/>
                <a:satMod val="165000"/>
              </a:schemeClr>
            </a:gs>
            <a:gs pos="50000">
              <a:schemeClr val="phClr">
                <a:shade val="80000"/>
                <a:satMod val="155000"/>
              </a:schemeClr>
            </a:gs>
            <a:gs pos="100000">
              <a:schemeClr val="phClr">
                <a:tint val="95000"/>
                <a:satMod val="200000"/>
              </a:schemeClr>
            </a:gs>
          </a:gsLst>
          <a:lin ang="16200000" scaled="1"/>
        </a:gradFill>
        <a:blipFill>
          <a:blip xmlns:r="http://schemas.openxmlformats.org/officeDocument/2006/relationships" r:embed="rId1">
            <a:duotone>
              <a:schemeClr val="phClr">
                <a:tint val="95000"/>
                <a:satMod val="200000"/>
              </a:schemeClr>
              <a:schemeClr val="phClr">
                <a:shade val="80000"/>
                <a:satMod val="100000"/>
              </a:schemeClr>
            </a:duotone>
          </a:blip>
          <a:tile tx="0" ty="0" sx="55000" sy="5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2022-09-26T00:00:00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TemplateFile" ma:contentTypeID="0x010100F592A26CC253A04896FB5117130F8A6604005A7378CDD03C594BAF4542E14611C016" ma:contentTypeVersion="27" ma:contentTypeDescription="Create a new document." ma:contentTypeScope="" ma:versionID="b5be926f407435f922f2b3fb158601a4"/>
</file>

<file path=customXml/item3.xml><?xml version="1.0" encoding="utf-8"?>
<tns:customPropertyEditors xmlns:tns="http://schemas.microsoft.com/office/2006/customDocumentInformationPanel">
  <tns:showOnOpen/>
  <tns:defaultPropertyEditorNamespace/>
</tns:customPropertyEdito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templateProperties xmlns="urn:microsoft.template.properties">
  <_Version/>
  <_LCID/>
</templateProperties>
</file>

<file path=customXml/item6.xml><?xml version="1.0" encoding="utf-8"?>
<p:properties xmlns:p="http://schemas.microsoft.com/office/2006/metadata/properties" xmlns:xsi="http://www.w3.org/2001/XMLSchema-instance" xmlns:pc="http://schemas.microsoft.com/office/infopath/2007/PartnerControls"/>
</file>

<file path=customXml/item7.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825CA3-2415-425A-AB5E-50D3BDF459E5}">
  <ds:schemaRefs>
    <ds:schemaRef ds:uri="http://schemas.microsoft.com/office/2006/metadata/contentType"/>
    <ds:schemaRef ds:uri="http://schemas.microsoft.com/office/2006/metadata/properties/metaAttributes"/>
  </ds:schemaRefs>
</ds:datastoreItem>
</file>

<file path=customXml/itemProps3.xml><?xml version="1.0" encoding="utf-8"?>
<ds:datastoreItem xmlns:ds="http://schemas.openxmlformats.org/officeDocument/2006/customXml" ds:itemID="{83B41FA1-A166-4203-827F-22BD32762337}">
  <ds:schemaRefs>
    <ds:schemaRef ds:uri="http://schemas.microsoft.com/office/2006/customDocumentInformationPanel"/>
  </ds:schemaRefs>
</ds:datastoreItem>
</file>

<file path=customXml/itemProps4.xml><?xml version="1.0" encoding="utf-8"?>
<ds:datastoreItem xmlns:ds="http://schemas.openxmlformats.org/officeDocument/2006/customXml" ds:itemID="{B2D73A71-5180-49C4-B81D-DBCC4F8D7D03}">
  <ds:schemaRefs>
    <ds:schemaRef ds:uri="http://schemas.openxmlformats.org/officeDocument/2006/bibliography"/>
  </ds:schemaRefs>
</ds:datastoreItem>
</file>

<file path=customXml/itemProps5.xml><?xml version="1.0" encoding="utf-8"?>
<ds:datastoreItem xmlns:ds="http://schemas.openxmlformats.org/officeDocument/2006/customXml" ds:itemID="{25229087-0CE3-49F2-8F52-E7138F37D32E}">
  <ds:schemaRefs>
    <ds:schemaRef ds:uri="urn:microsoft.template.properties"/>
  </ds:schemaRefs>
</ds:datastoreItem>
</file>

<file path=customXml/itemProps6.xml><?xml version="1.0" encoding="utf-8"?>
<ds:datastoreItem xmlns:ds="http://schemas.openxmlformats.org/officeDocument/2006/customXml" ds:itemID="{3B38E821-07AA-41DC-B360-4B3D4DACC862}">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2B04B64B-1109-4575-9C15-65FB907F84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EquityReport</Template>
  <TotalTime>104</TotalTime>
  <Pages>12</Pages>
  <Words>5857</Words>
  <Characters>33386</Characters>
  <Application>Microsoft Office Word</Application>
  <DocSecurity>0</DocSecurity>
  <Lines>278</Lines>
  <Paragraphs>78</Paragraphs>
  <ScaleCrop>false</ScaleCrop>
  <HeadingPairs>
    <vt:vector size="6" baseType="variant">
      <vt:variant>
        <vt:lpstr>Názov</vt:lpstr>
      </vt:variant>
      <vt:variant>
        <vt:i4>1</vt:i4>
      </vt:variant>
      <vt:variant>
        <vt:lpstr>Title</vt:lpstr>
      </vt:variant>
      <vt:variant>
        <vt:i4>1</vt:i4>
      </vt:variant>
      <vt:variant>
        <vt:lpstr>Headings</vt:lpstr>
      </vt:variant>
      <vt:variant>
        <vt:i4>2</vt:i4>
      </vt:variant>
    </vt:vector>
  </HeadingPairs>
  <TitlesOfParts>
    <vt:vector size="4" baseType="lpstr">
      <vt:lpstr>Technická správa</vt:lpstr>
      <vt:lpstr/>
      <vt:lpstr>    Heading 2</vt:lpstr>
      <vt:lpstr>        Heading 3</vt:lpstr>
    </vt:vector>
  </TitlesOfParts>
  <Company>VARGA ELEKTRO</Company>
  <LinksUpToDate>false</LinksUpToDate>
  <CharactersWithSpaces>39165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správa</dc:title>
  <dc:subject>Vyhradené technické zariadenie elektrické</dc:subject>
  <dc:creator>VARGA ELEKTRO s. r. o., Ľ. Podjavorinskej 1061, 984 01 LUČENEC</dc:creator>
  <cp:lastModifiedBy>Jan Figa</cp:lastModifiedBy>
  <cp:revision>8</cp:revision>
  <cp:lastPrinted>2022-10-14T08:03:00Z</cp:lastPrinted>
  <dcterms:created xsi:type="dcterms:W3CDTF">2022-10-12T09:43:00Z</dcterms:created>
  <dcterms:modified xsi:type="dcterms:W3CDTF">2022-10-14T08:03:00Z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TC101927419990</vt:lpwstr>
  </property>
</Properties>
</file>